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0A" w:rsidRDefault="00AB450A" w:rsidP="00AB450A">
      <w:pPr>
        <w:jc w:val="center"/>
        <w:rPr>
          <w:sz w:val="48"/>
          <w:szCs w:val="48"/>
        </w:rPr>
      </w:pPr>
    </w:p>
    <w:p w:rsidR="00AB450A" w:rsidRDefault="00AB450A" w:rsidP="00AB450A">
      <w:pPr>
        <w:jc w:val="center"/>
        <w:rPr>
          <w:sz w:val="48"/>
          <w:szCs w:val="48"/>
        </w:rPr>
      </w:pPr>
    </w:p>
    <w:p w:rsidR="00AB450A" w:rsidRDefault="00AB450A" w:rsidP="00AB450A">
      <w:pPr>
        <w:jc w:val="center"/>
        <w:rPr>
          <w:sz w:val="48"/>
          <w:szCs w:val="48"/>
        </w:rPr>
      </w:pPr>
    </w:p>
    <w:p w:rsidR="00AB450A" w:rsidRPr="00AB450A" w:rsidRDefault="00AB450A" w:rsidP="00AB450A">
      <w:pPr>
        <w:jc w:val="center"/>
        <w:rPr>
          <w:sz w:val="48"/>
          <w:szCs w:val="48"/>
        </w:rPr>
      </w:pPr>
      <w:r w:rsidRPr="00AB450A">
        <w:rPr>
          <w:sz w:val="48"/>
          <w:szCs w:val="48"/>
        </w:rPr>
        <w:t>Close Reading Activity</w:t>
      </w:r>
    </w:p>
    <w:p w:rsidR="00AB450A" w:rsidRPr="00AB450A" w:rsidRDefault="00AB450A" w:rsidP="00AB450A">
      <w:pPr>
        <w:jc w:val="center"/>
        <w:rPr>
          <w:b/>
          <w:sz w:val="40"/>
          <w:szCs w:val="40"/>
        </w:rPr>
      </w:pPr>
    </w:p>
    <w:p w:rsidR="00AB450A" w:rsidRPr="00AB450A" w:rsidRDefault="00AB450A" w:rsidP="00AB450A">
      <w:pPr>
        <w:jc w:val="center"/>
        <w:rPr>
          <w:b/>
          <w:sz w:val="40"/>
          <w:szCs w:val="40"/>
        </w:rPr>
      </w:pPr>
      <w:r w:rsidRPr="00AB450A">
        <w:rPr>
          <w:b/>
          <w:sz w:val="40"/>
          <w:szCs w:val="40"/>
        </w:rPr>
        <w:t>Comparison of Textual Translations of</w:t>
      </w:r>
    </w:p>
    <w:p w:rsidR="00AB450A" w:rsidRPr="00AB450A" w:rsidRDefault="00AB450A" w:rsidP="00AB450A">
      <w:pPr>
        <w:jc w:val="center"/>
        <w:rPr>
          <w:b/>
          <w:sz w:val="40"/>
          <w:szCs w:val="40"/>
          <w:u w:val="single"/>
        </w:rPr>
      </w:pPr>
      <w:r w:rsidRPr="00AB450A">
        <w:rPr>
          <w:b/>
          <w:sz w:val="40"/>
          <w:szCs w:val="40"/>
        </w:rPr>
        <w:t xml:space="preserve">Sophocles’ </w:t>
      </w:r>
      <w:r w:rsidRPr="00AB450A">
        <w:rPr>
          <w:b/>
          <w:sz w:val="40"/>
          <w:szCs w:val="40"/>
          <w:u w:val="single"/>
        </w:rPr>
        <w:t>Antigone</w:t>
      </w:r>
    </w:p>
    <w:p w:rsidR="00AB450A" w:rsidRPr="00AB450A" w:rsidRDefault="00AB450A" w:rsidP="00AB450A">
      <w:pPr>
        <w:jc w:val="center"/>
        <w:rPr>
          <w:sz w:val="28"/>
          <w:szCs w:val="28"/>
          <w:u w:val="single"/>
        </w:rPr>
      </w:pPr>
    </w:p>
    <w:p w:rsidR="00AB450A" w:rsidRDefault="00AB450A" w:rsidP="00AB450A">
      <w:pPr>
        <w:jc w:val="center"/>
        <w:rPr>
          <w:sz w:val="28"/>
          <w:szCs w:val="28"/>
        </w:rPr>
      </w:pPr>
      <w:r w:rsidRPr="00AB450A">
        <w:rPr>
          <w:sz w:val="28"/>
          <w:szCs w:val="28"/>
        </w:rPr>
        <w:t xml:space="preserve">Created by Nicole M. Mathias for </w:t>
      </w:r>
      <w:smartTag w:uri="urn:schemas-microsoft-com:office:smarttags" w:element="place">
        <w:smartTag w:uri="urn:schemas-microsoft-com:office:smarttags" w:element="PlaceName">
          <w:r w:rsidRPr="00AB450A">
            <w:rPr>
              <w:sz w:val="28"/>
              <w:szCs w:val="28"/>
            </w:rPr>
            <w:t>Jackson</w:t>
          </w:r>
        </w:smartTag>
        <w:r w:rsidRPr="00AB450A">
          <w:rPr>
            <w:sz w:val="28"/>
            <w:szCs w:val="28"/>
          </w:rPr>
          <w:t xml:space="preserve"> </w:t>
        </w:r>
        <w:smartTag w:uri="urn:schemas-microsoft-com:office:smarttags" w:element="PlaceName">
          <w:r w:rsidRPr="00AB450A">
            <w:rPr>
              <w:sz w:val="28"/>
              <w:szCs w:val="28"/>
            </w:rPr>
            <w:t>Liberty</w:t>
          </w:r>
        </w:smartTag>
        <w:r w:rsidRPr="00AB450A">
          <w:rPr>
            <w:sz w:val="28"/>
            <w:szCs w:val="28"/>
          </w:rPr>
          <w:t xml:space="preserve"> </w:t>
        </w:r>
        <w:smartTag w:uri="urn:schemas-microsoft-com:office:smarttags" w:element="PlaceType">
          <w:r w:rsidRPr="00AB450A">
            <w:rPr>
              <w:sz w:val="28"/>
              <w:szCs w:val="28"/>
            </w:rPr>
            <w:t>High School</w:t>
          </w:r>
        </w:smartTag>
      </w:smartTag>
      <w:r w:rsidRPr="00AB450A">
        <w:rPr>
          <w:sz w:val="28"/>
          <w:szCs w:val="28"/>
        </w:rPr>
        <w:t>’s Vertical Team Committee’s 2010-2011 Pathways Project</w:t>
      </w:r>
    </w:p>
    <w:p w:rsidR="00AB450A" w:rsidRDefault="00AB450A" w:rsidP="00AB450A">
      <w:pPr>
        <w:jc w:val="center"/>
        <w:rPr>
          <w:sz w:val="28"/>
          <w:szCs w:val="28"/>
        </w:rPr>
      </w:pPr>
    </w:p>
    <w:p w:rsidR="00AB450A" w:rsidRDefault="00AB450A" w:rsidP="00AB450A">
      <w:pPr>
        <w:jc w:val="center"/>
        <w:rPr>
          <w:sz w:val="28"/>
          <w:szCs w:val="28"/>
        </w:rPr>
      </w:pPr>
    </w:p>
    <w:p w:rsidR="00AB450A" w:rsidRDefault="00AB450A" w:rsidP="00AB450A">
      <w:r>
        <w:rPr>
          <w:b/>
          <w:noProof/>
          <w:sz w:val="40"/>
          <w:szCs w:val="40"/>
        </w:rPr>
      </w:r>
      <w:r w:rsidR="00F007D6" w:rsidRPr="00AB450A">
        <w:rPr>
          <w:sz w:val="28"/>
          <w:szCs w:val="28"/>
        </w:rPr>
        <w:pict>
          <v:group id="_x0000_s1027" editas="canvas" style="width:6in;height:513pt;mso-position-horizontal-relative:char;mso-position-vertical-relative:line" coordorigin="2527,4920" coordsize="7200,87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27;top:4920;width:7200;height:879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27;top:4920;width:6900;height:8640">
              <v:textbox>
                <w:txbxContent>
                  <w:p w:rsidR="00AB450A" w:rsidRDefault="00AB450A">
                    <w:r>
                      <w:t xml:space="preserve">The following project provides four translations of </w:t>
                    </w:r>
                    <w:r w:rsidR="00F007D6">
                      <w:t xml:space="preserve">an excerpt of Episode II from Sophocles’ </w:t>
                    </w:r>
                    <w:r w:rsidR="00F007D6">
                      <w:rPr>
                        <w:u w:val="single"/>
                      </w:rPr>
                      <w:t>Antigone</w:t>
                    </w:r>
                    <w:r w:rsidR="00F007D6">
                      <w:t>. The passages begin immediately following Antigone’s speech upon delivery to Creon by the guard who has caught her defying Creon’s edict and burying her brother, Polynieces.</w:t>
                    </w:r>
                  </w:p>
                  <w:p w:rsidR="00F007D6" w:rsidRDefault="00F007D6"/>
                  <w:p w:rsidR="00F007D6" w:rsidRPr="00F007D6" w:rsidRDefault="00F007D6">
                    <w:r>
                      <w:t>Sources:</w:t>
                    </w:r>
                  </w:p>
                  <w:p w:rsidR="0090245A" w:rsidRDefault="0090245A" w:rsidP="0090245A">
                    <w:pPr>
                      <w:shd w:val="clear" w:color="auto" w:fill="FFFFFF"/>
                      <w:ind w:left="720" w:hanging="720"/>
                      <w:rPr>
                        <w:color w:val="333333"/>
                      </w:rPr>
                    </w:pPr>
                    <w:r w:rsidRPr="00403587">
                      <w:rPr>
                        <w:color w:val="333333"/>
                        <w:u w:val="single"/>
                      </w:rPr>
                      <w:t>Antigone: Sophocles</w:t>
                    </w:r>
                    <w:r w:rsidRPr="00403587">
                      <w:rPr>
                        <w:color w:val="333333"/>
                      </w:rPr>
                      <w:t>. Storr, F. 1912. About</w:t>
                    </w:r>
                    <w:proofErr w:type="gramStart"/>
                    <w:r w:rsidRPr="00403587">
                      <w:rPr>
                        <w:color w:val="333333"/>
                      </w:rPr>
                      <w:t>,com</w:t>
                    </w:r>
                    <w:proofErr w:type="gramEnd"/>
                    <w:r w:rsidRPr="00403587">
                      <w:rPr>
                        <w:color w:val="333333"/>
                      </w:rPr>
                      <w:t xml:space="preserve"> Classic Literature; Loeb Library Edition. </w:t>
                    </w:r>
                    <w:proofErr w:type="gramStart"/>
                    <w:r w:rsidRPr="00403587">
                      <w:rPr>
                        <w:color w:val="333333"/>
                      </w:rPr>
                      <w:t xml:space="preserve">Originally published by Harvard University Press, </w:t>
                    </w:r>
                    <w:smartTag w:uri="urn:schemas-microsoft-com:office:smarttags" w:element="City">
                      <w:r w:rsidRPr="00403587">
                        <w:rPr>
                          <w:color w:val="333333"/>
                        </w:rPr>
                        <w:t>Cambridge</w:t>
                      </w:r>
                    </w:smartTag>
                    <w:r w:rsidRPr="00403587">
                      <w:rPr>
                        <w:color w:val="333333"/>
                      </w:rPr>
                      <w:t xml:space="preserve">, </w:t>
                    </w:r>
                    <w:smartTag w:uri="urn:schemas-microsoft-com:office:smarttags" w:element="State">
                      <w:r w:rsidRPr="00403587">
                        <w:rPr>
                          <w:color w:val="333333"/>
                        </w:rPr>
                        <w:t>MA</w:t>
                      </w:r>
                    </w:smartTag>
                    <w:r w:rsidRPr="00403587">
                      <w:rPr>
                        <w:color w:val="333333"/>
                      </w:rPr>
                      <w:t xml:space="preserve"> and William Heinemann Ltd, </w:t>
                    </w:r>
                    <w:smartTag w:uri="urn:schemas-microsoft-com:office:smarttags" w:element="place">
                      <w:smartTag w:uri="urn:schemas-microsoft-com:office:smarttags" w:element="City">
                        <w:r w:rsidRPr="00403587">
                          <w:rPr>
                            <w:color w:val="333333"/>
                          </w:rPr>
                          <w:t>London</w:t>
                        </w:r>
                      </w:smartTag>
                    </w:smartTag>
                    <w:r w:rsidRPr="00403587">
                      <w:rPr>
                        <w:color w:val="333333"/>
                      </w:rPr>
                      <w:t>.</w:t>
                    </w:r>
                    <w:proofErr w:type="gramEnd"/>
                    <w:r w:rsidRPr="00403587">
                      <w:rPr>
                        <w:color w:val="333333"/>
                      </w:rPr>
                      <w:t xml:space="preserve"> Accessed Nov. 2010 </w:t>
                    </w:r>
                    <w:hyperlink r:id="rId7" w:history="1">
                      <w:r w:rsidRPr="00403587">
                        <w:rPr>
                          <w:rStyle w:val="Hyperlink"/>
                        </w:rPr>
                        <w:t>http://classiclit.about.com/library/bl-etexts/sophocles/bl-soph-ant.htm</w:t>
                      </w:r>
                    </w:hyperlink>
                    <w:r w:rsidRPr="00403587">
                      <w:rPr>
                        <w:color w:val="333333"/>
                      </w:rPr>
                      <w:t xml:space="preserve"> </w:t>
                    </w:r>
                  </w:p>
                  <w:p w:rsidR="0090245A" w:rsidRPr="00403587" w:rsidRDefault="0090245A" w:rsidP="0090245A">
                    <w:pPr>
                      <w:shd w:val="clear" w:color="auto" w:fill="FFFFFF"/>
                      <w:ind w:left="720" w:hanging="720"/>
                      <w:rPr>
                        <w:color w:val="333333"/>
                      </w:rPr>
                    </w:pPr>
                  </w:p>
                  <w:p w:rsidR="0090245A" w:rsidRDefault="0090245A" w:rsidP="0090245A">
                    <w:pPr>
                      <w:ind w:left="720" w:hanging="720"/>
                    </w:pPr>
                    <w:r w:rsidRPr="00403587">
                      <w:t xml:space="preserve">Johnston, Ian. </w:t>
                    </w:r>
                    <w:r w:rsidRPr="00403587">
                      <w:rPr>
                        <w:u w:val="single"/>
                      </w:rPr>
                      <w:t>Sophocles: Antigone</w:t>
                    </w:r>
                    <w:r w:rsidRPr="00403587">
                      <w:t xml:space="preserve">. </w:t>
                    </w:r>
                    <w:proofErr w:type="gramStart"/>
                    <w:r w:rsidRPr="00403587">
                      <w:t xml:space="preserve">Malaspina University-College, </w:t>
                    </w:r>
                    <w:smartTag w:uri="urn:schemas-microsoft-com:office:smarttags" w:element="place">
                      <w:smartTag w:uri="urn:schemas-microsoft-com:office:smarttags" w:element="City">
                        <w:r w:rsidRPr="00403587">
                          <w:t>Nanaimo</w:t>
                        </w:r>
                      </w:smartTag>
                      <w:r w:rsidRPr="00403587">
                        <w:t xml:space="preserve">, </w:t>
                      </w:r>
                      <w:smartTag w:uri="urn:schemas-microsoft-com:office:smarttags" w:element="State">
                        <w:r w:rsidRPr="00403587">
                          <w:t>BC</w:t>
                        </w:r>
                      </w:smartTag>
                      <w:r w:rsidRPr="00403587">
                        <w:t xml:space="preserve">, </w:t>
                      </w:r>
                      <w:smartTag w:uri="urn:schemas-microsoft-com:office:smarttags" w:element="country-region">
                        <w:r w:rsidRPr="00403587">
                          <w:t>Canada</w:t>
                        </w:r>
                      </w:smartTag>
                    </w:smartTag>
                    <w:r w:rsidRPr="00403587">
                      <w:t>.</w:t>
                    </w:r>
                    <w:proofErr w:type="gramEnd"/>
                    <w:r w:rsidRPr="00403587">
                      <w:t xml:space="preserve">  2003. This text was last revised in May 2005. </w:t>
                    </w:r>
                    <w:hyperlink r:id="rId8" w:history="1">
                      <w:r w:rsidRPr="00403587">
                        <w:rPr>
                          <w:rStyle w:val="Hyperlink"/>
                        </w:rPr>
                        <w:t>http://www.mlahanas.de/Greeks/Texts/Sophocles/Antigone.htm</w:t>
                      </w:r>
                    </w:hyperlink>
                  </w:p>
                  <w:p w:rsidR="0090245A" w:rsidRPr="00403587" w:rsidRDefault="0090245A" w:rsidP="0090245A">
                    <w:pPr>
                      <w:ind w:left="720" w:hanging="720"/>
                    </w:pPr>
                  </w:p>
                  <w:p w:rsidR="0090245A" w:rsidRDefault="0090245A" w:rsidP="0090245A">
                    <w:pPr>
                      <w:pStyle w:val="NormalWeb"/>
                      <w:spacing w:before="0" w:beforeAutospacing="0" w:after="0" w:afterAutospacing="0"/>
                      <w:ind w:left="720" w:hanging="720"/>
                    </w:pPr>
                    <w:r w:rsidRPr="00403587">
                      <w:rPr>
                        <w:u w:val="single"/>
                      </w:rPr>
                      <w:t xml:space="preserve">Sophocles. </w:t>
                    </w:r>
                    <w:proofErr w:type="gramStart"/>
                    <w:r w:rsidRPr="00403587">
                      <w:rPr>
                        <w:i/>
                        <w:iCs/>
                        <w:u w:val="single"/>
                      </w:rPr>
                      <w:t>Antigone</w:t>
                    </w:r>
                    <w:r w:rsidRPr="00403587">
                      <w:rPr>
                        <w:i/>
                        <w:iCs/>
                      </w:rPr>
                      <w:t>,</w:t>
                    </w:r>
                    <w:r w:rsidRPr="00403587">
                      <w:t xml:space="preserve"> translated by E. H. Plumptre.</w:t>
                    </w:r>
                    <w:proofErr w:type="gramEnd"/>
                    <w:r w:rsidRPr="00403587">
                      <w:t xml:space="preserve"> Vol. VIII, Part 6. </w:t>
                    </w:r>
                    <w:proofErr w:type="gramStart"/>
                    <w:r w:rsidRPr="00403587">
                      <w:t>The Harvard Classics.</w:t>
                    </w:r>
                    <w:proofErr w:type="gramEnd"/>
                    <w:r w:rsidRPr="00403587">
                      <w:t xml:space="preserve"> </w:t>
                    </w:r>
                    <w:smartTag w:uri="urn:schemas-microsoft-com:office:smarttags" w:element="place">
                      <w:smartTag w:uri="urn:schemas-microsoft-com:office:smarttags" w:element="State">
                        <w:r w:rsidRPr="00403587">
                          <w:t>New York</w:t>
                        </w:r>
                      </w:smartTag>
                    </w:smartTag>
                    <w:r w:rsidRPr="00403587">
                      <w:t xml:space="preserve">: P.F. Collier &amp; Son, 1909–14; Bartleby.com, 2001. </w:t>
                    </w:r>
                    <w:hyperlink r:id="rId9" w:history="1">
                      <w:r w:rsidRPr="00403587">
                        <w:rPr>
                          <w:rStyle w:val="Hyperlink"/>
                        </w:rPr>
                        <w:t>www.bartleby.com/8/6/</w:t>
                      </w:r>
                    </w:hyperlink>
                    <w:r w:rsidRPr="00403587">
                      <w:t>. Nov. 2010</w:t>
                    </w:r>
                  </w:p>
                  <w:p w:rsidR="0090245A" w:rsidRPr="00403587" w:rsidRDefault="0090245A" w:rsidP="0090245A">
                    <w:pPr>
                      <w:pStyle w:val="NormalWeb"/>
                      <w:spacing w:before="0" w:beforeAutospacing="0" w:after="0" w:afterAutospacing="0"/>
                      <w:ind w:left="720" w:hanging="720"/>
                    </w:pPr>
                  </w:p>
                  <w:p w:rsidR="0090245A" w:rsidRPr="00403587" w:rsidRDefault="0090245A" w:rsidP="0090245A">
                    <w:pPr>
                      <w:ind w:left="720" w:hanging="720"/>
                    </w:pPr>
                    <w:proofErr w:type="gramStart"/>
                    <w:r w:rsidRPr="00403587">
                      <w:t>The Internet Classics Archive by Daniel C. Stevenson, Web Atomics.</w:t>
                    </w:r>
                    <w:proofErr w:type="gramEnd"/>
                    <w:r w:rsidRPr="00403587">
                      <w:t xml:space="preserve"> World Wide Web presentation is copyright © 1994-2009, Daniel C. Stevenson, Web Atomics. </w:t>
                    </w:r>
                    <w:r w:rsidRPr="00403587">
                      <w:rPr>
                        <w:bCs/>
                        <w:color w:val="000000"/>
                        <w:u w:val="single"/>
                      </w:rPr>
                      <w:t>Antigone</w:t>
                    </w:r>
                    <w:r w:rsidRPr="00403587">
                      <w:rPr>
                        <w:color w:val="000000"/>
                        <w:u w:val="single"/>
                      </w:rPr>
                      <w:t xml:space="preserve"> </w:t>
                    </w:r>
                    <w:bookmarkStart w:id="0" w:name="2"/>
                    <w:bookmarkEnd w:id="0"/>
                    <w:r w:rsidRPr="00403587">
                      <w:rPr>
                        <w:color w:val="000000"/>
                        <w:u w:val="single"/>
                      </w:rPr>
                      <w:t>By Sophocles</w:t>
                    </w:r>
                    <w:bookmarkStart w:id="1" w:name="3"/>
                    <w:bookmarkEnd w:id="1"/>
                    <w:proofErr w:type="gramStart"/>
                    <w:r w:rsidRPr="00403587">
                      <w:rPr>
                        <w:color w:val="000000"/>
                        <w:u w:val="single"/>
                      </w:rPr>
                      <w:t>:Translated</w:t>
                    </w:r>
                    <w:proofErr w:type="gramEnd"/>
                    <w:r w:rsidRPr="00403587">
                      <w:rPr>
                        <w:color w:val="000000"/>
                        <w:u w:val="single"/>
                      </w:rPr>
                      <w:t xml:space="preserve"> by R. C. Jebb</w:t>
                    </w:r>
                    <w:r w:rsidRPr="00403587">
                      <w:rPr>
                        <w:color w:val="000000"/>
                      </w:rPr>
                      <w:t xml:space="preserve">. </w:t>
                    </w:r>
                    <w:hyperlink r:id="rId10" w:history="1">
                      <w:r w:rsidRPr="00403587">
                        <w:rPr>
                          <w:rStyle w:val="Hyperlink"/>
                        </w:rPr>
                        <w:t>http://classics.mit.edu/Sophocles/antigone.html</w:t>
                      </w:r>
                    </w:hyperlink>
                  </w:p>
                  <w:p w:rsidR="0090245A" w:rsidRDefault="0090245A"/>
                </w:txbxContent>
              </v:textbox>
            </v:shape>
            <w10:wrap type="none"/>
            <w10:anchorlock/>
          </v:group>
        </w:pict>
      </w:r>
      <w:r>
        <w:br w:type="page"/>
      </w:r>
    </w:p>
    <w:tbl>
      <w:tblPr>
        <w:tblStyle w:val="TableGrid"/>
        <w:tblW w:w="9900" w:type="dxa"/>
        <w:tblInd w:w="-612" w:type="dxa"/>
        <w:tblLook w:val="01E0"/>
      </w:tblPr>
      <w:tblGrid>
        <w:gridCol w:w="1218"/>
        <w:gridCol w:w="9231"/>
      </w:tblGrid>
      <w:tr w:rsidR="00AB450A" w:rsidTr="002C43DF">
        <w:tc>
          <w:tcPr>
            <w:tcW w:w="2700" w:type="dxa"/>
          </w:tcPr>
          <w:p w:rsidR="00AB450A" w:rsidRPr="00105FF1" w:rsidRDefault="00AB450A" w:rsidP="002C43DF">
            <w:pPr>
              <w:rPr>
                <w:color w:val="000000"/>
                <w:sz w:val="22"/>
                <w:szCs w:val="22"/>
              </w:rPr>
            </w:pPr>
            <w:r w:rsidRPr="00105FF1">
              <w:rPr>
                <w:color w:val="000000"/>
                <w:sz w:val="22"/>
                <w:szCs w:val="22"/>
              </w:rPr>
              <w:t>Translated by R. C. Jebb</w:t>
            </w:r>
          </w:p>
        </w:tc>
        <w:tc>
          <w:tcPr>
            <w:tcW w:w="7200" w:type="dxa"/>
          </w:tcPr>
          <w:p w:rsidR="00AB450A" w:rsidRPr="005141FE" w:rsidRDefault="00AB450A" w:rsidP="002C43DF">
            <w:pPr>
              <w:rPr>
                <w:color w:val="000000"/>
                <w:sz w:val="22"/>
                <w:szCs w:val="22"/>
              </w:rPr>
            </w:pPr>
            <w:r w:rsidRPr="005141FE">
              <w:rPr>
                <w:b/>
                <w:bCs/>
                <w:color w:val="000000"/>
                <w:sz w:val="22"/>
                <w:szCs w:val="22"/>
              </w:rPr>
              <w:t>LEADER OF THE CHORUS</w:t>
            </w:r>
            <w:r w:rsidRPr="005141FE">
              <w:rPr>
                <w:color w:val="000000"/>
                <w:sz w:val="22"/>
                <w:szCs w:val="22"/>
              </w:rPr>
              <w:t xml:space="preserve"> </w:t>
            </w:r>
            <w:bookmarkStart w:id="2" w:name="471"/>
            <w:bookmarkEnd w:id="2"/>
          </w:p>
          <w:p w:rsidR="00AB450A" w:rsidRPr="005141FE" w:rsidRDefault="00AB450A" w:rsidP="002C43DF">
            <w:pPr>
              <w:rPr>
                <w:color w:val="000000"/>
                <w:sz w:val="22"/>
                <w:szCs w:val="22"/>
              </w:rPr>
            </w:pPr>
            <w:r w:rsidRPr="005141FE">
              <w:rPr>
                <w:color w:val="000000"/>
                <w:sz w:val="22"/>
                <w:szCs w:val="22"/>
              </w:rPr>
              <w:t xml:space="preserve">The maid shows herself passionate child of passionate sire, </w:t>
            </w:r>
            <w:bookmarkStart w:id="3" w:name="472"/>
            <w:bookmarkEnd w:id="3"/>
            <w:r w:rsidRPr="005141FE">
              <w:rPr>
                <w:color w:val="000000"/>
                <w:sz w:val="22"/>
                <w:szCs w:val="22"/>
              </w:rPr>
              <w:t xml:space="preserve">and knows not how to bend before troubles. </w:t>
            </w:r>
          </w:p>
          <w:p w:rsidR="00AB450A" w:rsidRPr="005141FE" w:rsidRDefault="00AB450A" w:rsidP="002C43DF">
            <w:pPr>
              <w:rPr>
                <w:color w:val="000000"/>
                <w:sz w:val="22"/>
                <w:szCs w:val="22"/>
              </w:rPr>
            </w:pPr>
            <w:r w:rsidRPr="005141FE">
              <w:rPr>
                <w:color w:val="000000"/>
                <w:sz w:val="22"/>
                <w:szCs w:val="22"/>
              </w:rPr>
              <w:br/>
            </w:r>
            <w:bookmarkStart w:id="4" w:name="473"/>
            <w:bookmarkEnd w:id="4"/>
            <w:r w:rsidRPr="005141FE">
              <w:rPr>
                <w:b/>
                <w:bCs/>
                <w:color w:val="000000"/>
                <w:sz w:val="22"/>
                <w:szCs w:val="22"/>
              </w:rPr>
              <w:t>CREON</w:t>
            </w:r>
            <w:r w:rsidRPr="005141FE">
              <w:rPr>
                <w:color w:val="000000"/>
                <w:sz w:val="22"/>
                <w:szCs w:val="22"/>
              </w:rPr>
              <w:t xml:space="preserve"> </w:t>
            </w:r>
            <w:bookmarkStart w:id="5" w:name="474"/>
            <w:bookmarkEnd w:id="5"/>
          </w:p>
          <w:p w:rsidR="00AB450A" w:rsidRDefault="00AB450A" w:rsidP="002C43DF">
            <w:r w:rsidRPr="005141FE">
              <w:rPr>
                <w:color w:val="000000"/>
                <w:sz w:val="22"/>
                <w:szCs w:val="22"/>
              </w:rPr>
              <w:t xml:space="preserve">Yet I would have thee know that o'er-stubborn spirits are most </w:t>
            </w:r>
            <w:bookmarkStart w:id="6" w:name="475"/>
            <w:bookmarkEnd w:id="6"/>
            <w:r w:rsidRPr="005141FE">
              <w:rPr>
                <w:color w:val="000000"/>
                <w:sz w:val="22"/>
                <w:szCs w:val="22"/>
              </w:rPr>
              <w:t xml:space="preserve">often humbled; 'tis the stiffest iron, baked to hardness in the fire, that </w:t>
            </w:r>
            <w:bookmarkStart w:id="7" w:name="476"/>
            <w:bookmarkEnd w:id="7"/>
            <w:r w:rsidRPr="005141FE">
              <w:rPr>
                <w:color w:val="000000"/>
                <w:sz w:val="22"/>
                <w:szCs w:val="22"/>
              </w:rPr>
              <w:t xml:space="preserve">thou shalt oftenest see snapped and shivered; and I have known horses that </w:t>
            </w:r>
            <w:bookmarkStart w:id="8" w:name="477"/>
            <w:bookmarkEnd w:id="8"/>
            <w:r w:rsidRPr="005141FE">
              <w:rPr>
                <w:color w:val="000000"/>
                <w:sz w:val="22"/>
                <w:szCs w:val="22"/>
              </w:rPr>
              <w:t xml:space="preserve">show temper brought to order by a little curb; there is no room for pride </w:t>
            </w:r>
            <w:bookmarkStart w:id="9" w:name="478"/>
            <w:bookmarkEnd w:id="9"/>
            <w:r w:rsidRPr="005141FE">
              <w:rPr>
                <w:color w:val="000000"/>
                <w:sz w:val="22"/>
                <w:szCs w:val="22"/>
              </w:rPr>
              <w:t xml:space="preserve">when thou art thy neighbour's slave.-This girl was already versed in insolence </w:t>
            </w:r>
            <w:bookmarkStart w:id="10" w:name="479"/>
            <w:bookmarkEnd w:id="10"/>
            <w:r w:rsidRPr="005141FE">
              <w:rPr>
                <w:color w:val="000000"/>
                <w:sz w:val="22"/>
                <w:szCs w:val="22"/>
              </w:rPr>
              <w:t xml:space="preserve">when she transgressed the laws that had been set forth; and, that done, </w:t>
            </w:r>
            <w:bookmarkStart w:id="11" w:name="480"/>
            <w:bookmarkEnd w:id="11"/>
            <w:r w:rsidRPr="005141FE">
              <w:rPr>
                <w:color w:val="000000"/>
                <w:sz w:val="22"/>
                <w:szCs w:val="22"/>
              </w:rPr>
              <w:t xml:space="preserve">lo, a second insult,-to vaunt of this, and exult in her </w:t>
            </w:r>
            <w:bookmarkStart w:id="12" w:name="481"/>
            <w:bookmarkEnd w:id="12"/>
            <w:r w:rsidRPr="005141FE">
              <w:rPr>
                <w:color w:val="000000"/>
                <w:sz w:val="22"/>
                <w:szCs w:val="22"/>
              </w:rPr>
              <w:t xml:space="preserve">deed. </w:t>
            </w:r>
            <w:bookmarkStart w:id="13" w:name="482"/>
            <w:bookmarkEnd w:id="13"/>
            <w:r w:rsidRPr="005141FE">
              <w:rPr>
                <w:color w:val="000000"/>
                <w:sz w:val="22"/>
                <w:szCs w:val="22"/>
              </w:rPr>
              <w:br/>
            </w:r>
            <w:r w:rsidRPr="005141FE">
              <w:rPr>
                <w:color w:val="000000"/>
                <w:sz w:val="22"/>
                <w:szCs w:val="22"/>
              </w:rPr>
              <w:br/>
              <w:t xml:space="preserve">Now verily I am no man, she is the man, if this victory shall rest </w:t>
            </w:r>
            <w:bookmarkStart w:id="14" w:name="483"/>
            <w:bookmarkEnd w:id="14"/>
            <w:r w:rsidRPr="005141FE">
              <w:rPr>
                <w:color w:val="000000"/>
                <w:sz w:val="22"/>
                <w:szCs w:val="22"/>
              </w:rPr>
              <w:t xml:space="preserve">with her, and bring no penalty. No! be she sister's child, or nearer to </w:t>
            </w:r>
            <w:bookmarkStart w:id="15" w:name="484"/>
            <w:bookmarkEnd w:id="15"/>
            <w:r w:rsidRPr="005141FE">
              <w:rPr>
                <w:color w:val="000000"/>
                <w:sz w:val="22"/>
                <w:szCs w:val="22"/>
              </w:rPr>
              <w:t xml:space="preserve">me in blood than any that worships Zeus at the altar of our house,-she </w:t>
            </w:r>
            <w:bookmarkStart w:id="16" w:name="485"/>
            <w:bookmarkEnd w:id="16"/>
            <w:r w:rsidRPr="005141FE">
              <w:rPr>
                <w:color w:val="000000"/>
                <w:sz w:val="22"/>
                <w:szCs w:val="22"/>
              </w:rPr>
              <w:t xml:space="preserve">and her kinsfolk shall not avoid a doom most dire; for indeed I charge </w:t>
            </w:r>
            <w:bookmarkStart w:id="17" w:name="486"/>
            <w:bookmarkEnd w:id="17"/>
            <w:r w:rsidRPr="005141FE">
              <w:rPr>
                <w:color w:val="000000"/>
                <w:sz w:val="22"/>
                <w:szCs w:val="22"/>
              </w:rPr>
              <w:t xml:space="preserve">that other with a like share in the plotting of this </w:t>
            </w:r>
            <w:bookmarkStart w:id="18" w:name="487"/>
            <w:bookmarkEnd w:id="18"/>
            <w:r w:rsidRPr="005141FE">
              <w:rPr>
                <w:color w:val="000000"/>
                <w:sz w:val="22"/>
                <w:szCs w:val="22"/>
              </w:rPr>
              <w:t>burial.</w:t>
            </w:r>
          </w:p>
        </w:tc>
      </w:tr>
      <w:tr w:rsidR="00AB450A" w:rsidTr="00AB450A">
        <w:trPr>
          <w:trHeight w:val="7613"/>
        </w:trPr>
        <w:tc>
          <w:tcPr>
            <w:tcW w:w="2700" w:type="dxa"/>
          </w:tcPr>
          <w:p w:rsidR="00AB450A" w:rsidRPr="00105FF1" w:rsidRDefault="00AB450A" w:rsidP="002C43DF">
            <w:pPr>
              <w:rPr>
                <w:sz w:val="22"/>
                <w:szCs w:val="22"/>
              </w:rPr>
            </w:pPr>
            <w:r w:rsidRPr="00105FF1">
              <w:rPr>
                <w:sz w:val="22"/>
                <w:szCs w:val="22"/>
              </w:rPr>
              <w:t>Translation by Ian Johnston</w:t>
            </w:r>
          </w:p>
        </w:tc>
        <w:tc>
          <w:tcPr>
            <w:tcW w:w="7200" w:type="dxa"/>
          </w:tcPr>
          <w:p w:rsidR="00AB450A" w:rsidRDefault="00AB450A" w:rsidP="002C43DF">
            <w:pPr>
              <w:pStyle w:val="NormalWeb"/>
              <w:spacing w:beforeAutospacing="0" w:afterAutospacing="0"/>
              <w:ind w:left="720" w:right="720"/>
              <w:rPr>
                <w:rFonts w:ascii="Garamond" w:hAnsi="Garamond"/>
              </w:rPr>
            </w:pPr>
            <w:r>
              <w:rPr>
                <w:rFonts w:ascii="Garamond" w:hAnsi="Garamond"/>
              </w:rPr>
              <w:t>CHORUS LEADER</w:t>
            </w:r>
            <w:r>
              <w:rPr>
                <w:rFonts w:ascii="Garamond" w:hAnsi="Garamond"/>
              </w:rPr>
              <w:br/>
              <w:t xml:space="preserve">                                                             </w:t>
            </w:r>
            <w:proofErr w:type="gramStart"/>
            <w:r>
              <w:rPr>
                <w:rFonts w:ascii="Garamond" w:hAnsi="Garamond"/>
              </w:rPr>
              <w:t>It’s</w:t>
            </w:r>
            <w:proofErr w:type="gramEnd"/>
            <w:r>
              <w:rPr>
                <w:rFonts w:ascii="Garamond" w:hAnsi="Garamond"/>
              </w:rPr>
              <w:t xml:space="preserve"> clear enough</w:t>
            </w:r>
            <w:r>
              <w:rPr>
                <w:rFonts w:ascii="Garamond" w:hAnsi="Garamond"/>
              </w:rPr>
              <w:br/>
              <w:t>          the spirit in this girl is passionate—</w:t>
            </w:r>
            <w:r>
              <w:rPr>
                <w:rFonts w:ascii="Garamond" w:hAnsi="Garamond"/>
              </w:rPr>
              <w:br/>
              <w:t>          her father was the same. She has no sense</w:t>
            </w:r>
            <w:r>
              <w:rPr>
                <w:rFonts w:ascii="Garamond" w:hAnsi="Garamond"/>
              </w:rPr>
              <w:br/>
              <w:t>          of compromise in times of trouble.</w:t>
            </w:r>
          </w:p>
          <w:p w:rsidR="00AB450A" w:rsidRDefault="00AB450A" w:rsidP="002C43DF">
            <w:pPr>
              <w:rPr>
                <w:rFonts w:ascii="Garamond" w:hAnsi="Garamond"/>
              </w:rPr>
            </w:pPr>
            <w:r>
              <w:rPr>
                <w:rFonts w:ascii="Garamond" w:hAnsi="Garamond"/>
              </w:rPr>
              <w:t xml:space="preserve">CREON </w:t>
            </w:r>
            <w:r>
              <w:rPr>
                <w:rFonts w:ascii="Garamond" w:hAnsi="Garamond"/>
                <w:i/>
                <w:iCs/>
                <w:sz w:val="15"/>
                <w:szCs w:val="15"/>
              </w:rPr>
              <w:t>[</w:t>
            </w:r>
            <w:r>
              <w:rPr>
                <w:rFonts w:ascii="Garamond" w:hAnsi="Garamond"/>
                <w:i/>
                <w:iCs/>
              </w:rPr>
              <w:t>to the Chorus Leader</w:t>
            </w:r>
            <w:r>
              <w:rPr>
                <w:rFonts w:ascii="Garamond" w:hAnsi="Garamond"/>
                <w:i/>
                <w:iCs/>
                <w:sz w:val="15"/>
                <w:szCs w:val="15"/>
              </w:rPr>
              <w:t>]</w:t>
            </w:r>
            <w:r>
              <w:rPr>
                <w:rFonts w:ascii="Garamond" w:hAnsi="Garamond"/>
              </w:rPr>
              <w:br/>
              <w:t>          But you should know the most obdurate wills</w:t>
            </w:r>
            <w:r>
              <w:rPr>
                <w:rFonts w:ascii="Garamond" w:hAnsi="Garamond"/>
              </w:rPr>
              <w:br/>
              <w:t>          are those most prone to break. The strongest iron</w:t>
            </w:r>
            <w:r>
              <w:rPr>
                <w:rFonts w:ascii="Garamond" w:hAnsi="Garamond"/>
              </w:rPr>
              <w:br/>
              <w:t>          tempered in the fire to make it really hard—</w:t>
            </w:r>
            <w:r>
              <w:rPr>
                <w:rFonts w:ascii="Garamond" w:hAnsi="Garamond"/>
              </w:rPr>
              <w:br/>
              <w:t xml:space="preserve">          that’s the kind you see most often shatter.                                   </w:t>
            </w:r>
            <w:r>
              <w:rPr>
                <w:rFonts w:ascii="Garamond" w:hAnsi="Garamond"/>
                <w:sz w:val="15"/>
                <w:szCs w:val="15"/>
              </w:rPr>
              <w:t>540</w:t>
            </w:r>
            <w:r>
              <w:rPr>
                <w:rFonts w:ascii="Garamond" w:hAnsi="Garamond"/>
              </w:rPr>
              <w:br/>
              <w:t>          I’m well aware the most tempestuous horses</w:t>
            </w:r>
            <w:r>
              <w:rPr>
                <w:rFonts w:ascii="Garamond" w:hAnsi="Garamond"/>
              </w:rPr>
              <w:br/>
              <w:t>          are tamed by one small bit. Pride has no place</w:t>
            </w:r>
            <w:r>
              <w:rPr>
                <w:rFonts w:ascii="Garamond" w:hAnsi="Garamond"/>
              </w:rPr>
              <w:br/>
              <w:t>          in anyone who is his neighbour’s slave.</w:t>
            </w:r>
            <w:r>
              <w:rPr>
                <w:rFonts w:ascii="Garamond" w:hAnsi="Garamond"/>
              </w:rPr>
              <w:br/>
              <w:t xml:space="preserve">          This girl here was already very insolent                                                  </w:t>
            </w:r>
            <w:r>
              <w:rPr>
                <w:rFonts w:ascii="Garamond" w:hAnsi="Garamond"/>
                <w:sz w:val="15"/>
                <w:szCs w:val="15"/>
              </w:rPr>
              <w:t>[480]</w:t>
            </w:r>
            <w:r>
              <w:rPr>
                <w:rFonts w:ascii="Garamond" w:hAnsi="Garamond"/>
              </w:rPr>
              <w:br/>
              <w:t>          in contravening laws we had proclaimed.</w:t>
            </w:r>
            <w:r>
              <w:rPr>
                <w:rFonts w:ascii="Garamond" w:hAnsi="Garamond"/>
              </w:rPr>
              <w:br/>
              <w:t>          Here she again displays her proud contempt—</w:t>
            </w:r>
            <w:r>
              <w:rPr>
                <w:rFonts w:ascii="Garamond" w:hAnsi="Garamond"/>
              </w:rPr>
              <w:br/>
              <w:t>          having done the act, she now boasts of it.</w:t>
            </w:r>
            <w:r>
              <w:rPr>
                <w:rFonts w:ascii="Garamond" w:hAnsi="Garamond"/>
              </w:rPr>
              <w:br/>
              <w:t>          She laughs at what she’s done. Well, in this case,</w:t>
            </w:r>
            <w:r>
              <w:rPr>
                <w:rFonts w:ascii="Garamond" w:hAnsi="Garamond"/>
              </w:rPr>
              <w:br/>
              <w:t>          if she gets her way and goes unpunished,</w:t>
            </w:r>
            <w:r>
              <w:rPr>
                <w:rFonts w:ascii="Garamond" w:hAnsi="Garamond"/>
              </w:rPr>
              <w:br/>
              <w:t xml:space="preserve">          then she’s the man here, not me. No. She may be                        </w:t>
            </w:r>
            <w:r>
              <w:rPr>
                <w:rFonts w:ascii="Garamond" w:hAnsi="Garamond"/>
                <w:sz w:val="15"/>
                <w:szCs w:val="15"/>
              </w:rPr>
              <w:t>550</w:t>
            </w:r>
            <w:r>
              <w:rPr>
                <w:rFonts w:ascii="Garamond" w:hAnsi="Garamond"/>
              </w:rPr>
              <w:br/>
              <w:t>          my sister’s child, closer to me by blood</w:t>
            </w:r>
            <w:r>
              <w:rPr>
                <w:rFonts w:ascii="Garamond" w:hAnsi="Garamond"/>
              </w:rPr>
              <w:br/>
              <w:t>          than anyone belonging to my house</w:t>
            </w:r>
            <w:r>
              <w:rPr>
                <w:rFonts w:ascii="Garamond" w:hAnsi="Garamond"/>
              </w:rPr>
              <w:br/>
              <w:t>          who worships Zeus Herkeios in my home,</w:t>
            </w:r>
            <w:bookmarkStart w:id="19" w:name="text4"/>
            <w:r>
              <w:rPr>
                <w:rFonts w:ascii="Garamond" w:hAnsi="Garamond"/>
              </w:rPr>
              <w:fldChar w:fldCharType="begin"/>
            </w:r>
            <w:r>
              <w:rPr>
                <w:rFonts w:ascii="Garamond" w:hAnsi="Garamond"/>
              </w:rPr>
              <w:instrText xml:space="preserve"> HYPERLINK "https://records.viu.ca/~johnstoi/sophocles/antigone.htm" \l "note4#note4" </w:instrText>
            </w:r>
            <w:r>
              <w:rPr>
                <w:rFonts w:ascii="Garamond" w:hAnsi="Garamond"/>
              </w:rPr>
              <w:fldChar w:fldCharType="separate"/>
            </w:r>
            <w:r>
              <w:rPr>
                <w:rStyle w:val="Hyperlink"/>
                <w:rFonts w:ascii="Garamond" w:hAnsi="Garamond"/>
                <w:b/>
                <w:bCs/>
              </w:rPr>
              <w:t>*</w:t>
            </w:r>
            <w:r>
              <w:rPr>
                <w:rFonts w:ascii="Garamond" w:hAnsi="Garamond"/>
              </w:rPr>
              <w:fldChar w:fldCharType="end"/>
            </w:r>
            <w:bookmarkEnd w:id="19"/>
            <w:r>
              <w:rPr>
                <w:rFonts w:ascii="Garamond" w:hAnsi="Garamond"/>
              </w:rPr>
              <w:br/>
              <w:t>          but she’ll not escape my harshest punishment—</w:t>
            </w:r>
            <w:r>
              <w:rPr>
                <w:rFonts w:ascii="Garamond" w:hAnsi="Garamond"/>
              </w:rPr>
              <w:br/>
              <w:t>          her sister, too, whom I accuse as well.</w:t>
            </w:r>
            <w:r>
              <w:rPr>
                <w:rFonts w:ascii="Garamond" w:hAnsi="Garamond"/>
              </w:rPr>
              <w:br/>
              <w:t xml:space="preserve">          She had an equal part in all their plans                                                    </w:t>
            </w:r>
            <w:r>
              <w:rPr>
                <w:rFonts w:ascii="Garamond" w:hAnsi="Garamond"/>
                <w:sz w:val="15"/>
                <w:szCs w:val="15"/>
              </w:rPr>
              <w:t>[490]</w:t>
            </w:r>
            <w:r>
              <w:rPr>
                <w:rFonts w:ascii="Garamond" w:hAnsi="Garamond"/>
              </w:rPr>
              <w:br/>
              <w:t>          to do this burial.</w:t>
            </w:r>
          </w:p>
          <w:p w:rsidR="00AB450A" w:rsidRDefault="00AB450A" w:rsidP="002C43DF">
            <w:pPr>
              <w:rPr>
                <w:rFonts w:ascii="Garamond" w:hAnsi="Garamond"/>
              </w:rPr>
            </w:pPr>
          </w:p>
          <w:p w:rsidR="00AB450A" w:rsidRDefault="00AB450A" w:rsidP="002C43DF">
            <w:pPr>
              <w:rPr>
                <w:rFonts w:ascii="Garamond" w:hAnsi="Garamond"/>
              </w:rPr>
            </w:pPr>
          </w:p>
          <w:p w:rsidR="00AB450A" w:rsidRDefault="00AB450A" w:rsidP="002C43DF">
            <w:pPr>
              <w:rPr>
                <w:rFonts w:ascii="Garamond" w:hAnsi="Garamond"/>
              </w:rPr>
            </w:pPr>
          </w:p>
          <w:p w:rsidR="00AB450A" w:rsidRDefault="00AB450A" w:rsidP="002C43DF"/>
        </w:tc>
      </w:tr>
      <w:tr w:rsidR="00AB450A" w:rsidTr="002C43DF">
        <w:tc>
          <w:tcPr>
            <w:tcW w:w="2700" w:type="dxa"/>
          </w:tcPr>
          <w:p w:rsidR="00AB450A" w:rsidRPr="00105FF1" w:rsidRDefault="00AB450A" w:rsidP="002C43DF">
            <w:pPr>
              <w:rPr>
                <w:sz w:val="22"/>
                <w:szCs w:val="22"/>
              </w:rPr>
            </w:pPr>
            <w:r w:rsidRPr="00105FF1">
              <w:rPr>
                <w:color w:val="333333"/>
                <w:sz w:val="22"/>
                <w:szCs w:val="22"/>
              </w:rPr>
              <w:lastRenderedPageBreak/>
              <w:t>Translation by F. Storr</w:t>
            </w:r>
          </w:p>
        </w:tc>
        <w:tc>
          <w:tcPr>
            <w:tcW w:w="7200" w:type="dxa"/>
          </w:tcPr>
          <w:p w:rsidR="00AB450A" w:rsidRDefault="00AB450A" w:rsidP="002C43DF">
            <w:pPr>
              <w:shd w:val="clear" w:color="auto" w:fill="FFFFFF"/>
              <w:spacing w:before="360" w:after="360"/>
              <w:rPr>
                <w:rFonts w:ascii="Verdana" w:hAnsi="Verdana"/>
                <w:color w:val="333333"/>
                <w:sz w:val="18"/>
                <w:szCs w:val="18"/>
              </w:rPr>
            </w:pPr>
            <w:r>
              <w:rPr>
                <w:rFonts w:ascii="Verdana" w:hAnsi="Verdana"/>
                <w:color w:val="333333"/>
                <w:sz w:val="20"/>
                <w:szCs w:val="20"/>
              </w:rPr>
              <w:t>CHORUS</w:t>
            </w:r>
            <w:r>
              <w:rPr>
                <w:rFonts w:ascii="Verdana" w:hAnsi="Verdana"/>
                <w:color w:val="333333"/>
                <w:sz w:val="20"/>
                <w:szCs w:val="20"/>
              </w:rPr>
              <w:br/>
              <w:t>A stubborn daughter of a stubborn sire</w:t>
            </w:r>
            <w:proofErr w:type="gramStart"/>
            <w:r>
              <w:rPr>
                <w:rFonts w:ascii="Verdana" w:hAnsi="Verdana"/>
                <w:color w:val="333333"/>
                <w:sz w:val="20"/>
                <w:szCs w:val="20"/>
              </w:rPr>
              <w:t>,</w:t>
            </w:r>
            <w:proofErr w:type="gramEnd"/>
            <w:r>
              <w:rPr>
                <w:rFonts w:ascii="Verdana" w:hAnsi="Verdana"/>
                <w:color w:val="333333"/>
                <w:sz w:val="20"/>
                <w:szCs w:val="20"/>
              </w:rPr>
              <w:br/>
              <w:t>This ill-starred maiden kicks against the pricks.</w:t>
            </w:r>
          </w:p>
          <w:p w:rsidR="00AB450A" w:rsidRDefault="00AB450A" w:rsidP="002C43DF">
            <w:r>
              <w:rPr>
                <w:rFonts w:ascii="Verdana" w:hAnsi="Verdana"/>
                <w:color w:val="333333"/>
                <w:sz w:val="20"/>
                <w:szCs w:val="20"/>
              </w:rPr>
              <w:t>CREON</w:t>
            </w:r>
            <w:r>
              <w:rPr>
                <w:rFonts w:ascii="Verdana" w:hAnsi="Verdana"/>
                <w:color w:val="333333"/>
                <w:sz w:val="20"/>
                <w:szCs w:val="20"/>
              </w:rPr>
              <w:br/>
              <w:t>Well, let her know the stubbornest of wills</w:t>
            </w:r>
            <w:r>
              <w:rPr>
                <w:rFonts w:ascii="Verdana" w:hAnsi="Verdana"/>
                <w:color w:val="333333"/>
                <w:sz w:val="20"/>
                <w:szCs w:val="20"/>
              </w:rPr>
              <w:br/>
              <w:t>Are soonest bended, as the hardest iron</w:t>
            </w:r>
            <w:proofErr w:type="gramStart"/>
            <w:r>
              <w:rPr>
                <w:rFonts w:ascii="Verdana" w:hAnsi="Verdana"/>
                <w:color w:val="333333"/>
                <w:sz w:val="20"/>
                <w:szCs w:val="20"/>
              </w:rPr>
              <w:t>,</w:t>
            </w:r>
            <w:proofErr w:type="gramEnd"/>
            <w:r>
              <w:rPr>
                <w:rFonts w:ascii="Verdana" w:hAnsi="Verdana"/>
                <w:color w:val="333333"/>
                <w:sz w:val="20"/>
                <w:szCs w:val="20"/>
              </w:rPr>
              <w:br/>
              <w:t>O'er-heated in the fire to brittleness,</w:t>
            </w:r>
            <w:r>
              <w:rPr>
                <w:rFonts w:ascii="Verdana" w:hAnsi="Verdana"/>
                <w:color w:val="333333"/>
                <w:sz w:val="20"/>
                <w:szCs w:val="20"/>
              </w:rPr>
              <w:br/>
              <w:t>Flies soonest into fragments, shivered through.</w:t>
            </w:r>
            <w:r>
              <w:rPr>
                <w:rFonts w:ascii="Verdana" w:hAnsi="Verdana"/>
                <w:color w:val="333333"/>
                <w:sz w:val="20"/>
                <w:szCs w:val="20"/>
              </w:rPr>
              <w:br/>
              <w:t>A snaffle curbs the fieriest steed, and he</w:t>
            </w:r>
            <w:r>
              <w:rPr>
                <w:rFonts w:ascii="Verdana" w:hAnsi="Verdana"/>
                <w:color w:val="333333"/>
                <w:sz w:val="20"/>
                <w:szCs w:val="20"/>
              </w:rPr>
              <w:br/>
              <w:t xml:space="preserve">Who in subjection lives </w:t>
            </w:r>
            <w:proofErr w:type="gramStart"/>
            <w:r>
              <w:rPr>
                <w:rFonts w:ascii="Verdana" w:hAnsi="Verdana"/>
                <w:color w:val="333333"/>
                <w:sz w:val="20"/>
                <w:szCs w:val="20"/>
              </w:rPr>
              <w:t>must needs</w:t>
            </w:r>
            <w:proofErr w:type="gramEnd"/>
            <w:r>
              <w:rPr>
                <w:rFonts w:ascii="Verdana" w:hAnsi="Verdana"/>
                <w:color w:val="333333"/>
                <w:sz w:val="20"/>
                <w:szCs w:val="20"/>
              </w:rPr>
              <w:t xml:space="preserve"> be meek.</w:t>
            </w:r>
            <w:r>
              <w:rPr>
                <w:rFonts w:ascii="Verdana" w:hAnsi="Verdana"/>
                <w:color w:val="333333"/>
                <w:sz w:val="20"/>
                <w:szCs w:val="20"/>
              </w:rPr>
              <w:br/>
              <w:t>But this proud girl, in insolence well-schooled</w:t>
            </w:r>
            <w:proofErr w:type="gramStart"/>
            <w:r>
              <w:rPr>
                <w:rFonts w:ascii="Verdana" w:hAnsi="Verdana"/>
                <w:color w:val="333333"/>
                <w:sz w:val="20"/>
                <w:szCs w:val="20"/>
              </w:rPr>
              <w:t>,</w:t>
            </w:r>
            <w:proofErr w:type="gramEnd"/>
            <w:r>
              <w:rPr>
                <w:rFonts w:ascii="Verdana" w:hAnsi="Verdana"/>
                <w:color w:val="333333"/>
                <w:sz w:val="20"/>
                <w:szCs w:val="20"/>
              </w:rPr>
              <w:br/>
              <w:t>First overstepped the established law, and then--</w:t>
            </w:r>
            <w:r>
              <w:rPr>
                <w:rFonts w:ascii="Verdana" w:hAnsi="Verdana"/>
                <w:color w:val="333333"/>
                <w:sz w:val="20"/>
                <w:szCs w:val="20"/>
              </w:rPr>
              <w:br/>
              <w:t>A second and worse act of insolence--</w:t>
            </w:r>
            <w:r>
              <w:rPr>
                <w:rFonts w:ascii="Verdana" w:hAnsi="Verdana"/>
                <w:color w:val="333333"/>
                <w:sz w:val="20"/>
                <w:szCs w:val="20"/>
              </w:rPr>
              <w:br/>
              <w:t>She boasts and glories in her wickedness.</w:t>
            </w:r>
            <w:r>
              <w:rPr>
                <w:rFonts w:ascii="Verdana" w:hAnsi="Verdana"/>
                <w:color w:val="333333"/>
                <w:sz w:val="20"/>
                <w:szCs w:val="20"/>
              </w:rPr>
              <w:br/>
              <w:t>Now if she thus can flout authority</w:t>
            </w:r>
            <w:r>
              <w:rPr>
                <w:rFonts w:ascii="Verdana" w:hAnsi="Verdana"/>
                <w:color w:val="333333"/>
                <w:sz w:val="20"/>
                <w:szCs w:val="20"/>
              </w:rPr>
              <w:br/>
              <w:t>Unpunished, I am woman, she the man.</w:t>
            </w:r>
            <w:r>
              <w:rPr>
                <w:rFonts w:ascii="Verdana" w:hAnsi="Verdana"/>
                <w:color w:val="333333"/>
                <w:sz w:val="20"/>
                <w:szCs w:val="20"/>
              </w:rPr>
              <w:br/>
              <w:t>But though she be my sister's child or nearer</w:t>
            </w:r>
            <w:r>
              <w:rPr>
                <w:rFonts w:ascii="Verdana" w:hAnsi="Verdana"/>
                <w:color w:val="333333"/>
                <w:sz w:val="20"/>
                <w:szCs w:val="20"/>
              </w:rPr>
              <w:br/>
              <w:t>Of kin than all who worship at my hearth</w:t>
            </w:r>
            <w:proofErr w:type="gramStart"/>
            <w:r>
              <w:rPr>
                <w:rFonts w:ascii="Verdana" w:hAnsi="Verdana"/>
                <w:color w:val="333333"/>
                <w:sz w:val="20"/>
                <w:szCs w:val="20"/>
              </w:rPr>
              <w:t>,</w:t>
            </w:r>
            <w:proofErr w:type="gramEnd"/>
            <w:r>
              <w:rPr>
                <w:rFonts w:ascii="Verdana" w:hAnsi="Verdana"/>
                <w:color w:val="333333"/>
                <w:sz w:val="20"/>
                <w:szCs w:val="20"/>
              </w:rPr>
              <w:br/>
              <w:t>Nor she nor yet her sister shall escape</w:t>
            </w:r>
            <w:r>
              <w:rPr>
                <w:rFonts w:ascii="Verdana" w:hAnsi="Verdana"/>
                <w:color w:val="333333"/>
                <w:sz w:val="20"/>
                <w:szCs w:val="20"/>
              </w:rPr>
              <w:br/>
              <w:t>The utmost penalty, for both I hold,</w:t>
            </w:r>
            <w:r>
              <w:rPr>
                <w:rFonts w:ascii="Verdana" w:hAnsi="Verdana"/>
                <w:color w:val="333333"/>
                <w:sz w:val="20"/>
                <w:szCs w:val="20"/>
              </w:rPr>
              <w:br/>
              <w:t>As arch-conspirators, of equal guilt.</w:t>
            </w:r>
            <w:r>
              <w:rPr>
                <w:rFonts w:ascii="Verdana" w:hAnsi="Verdana"/>
                <w:color w:val="333333"/>
                <w:sz w:val="20"/>
                <w:szCs w:val="20"/>
              </w:rPr>
              <w:br/>
            </w:r>
          </w:p>
        </w:tc>
      </w:tr>
      <w:tr w:rsidR="00AB450A" w:rsidTr="002C43DF">
        <w:tc>
          <w:tcPr>
            <w:tcW w:w="2700" w:type="dxa"/>
          </w:tcPr>
          <w:p w:rsidR="00AB450A" w:rsidRPr="00105FF1" w:rsidRDefault="00AB450A" w:rsidP="002C43DF">
            <w:pPr>
              <w:rPr>
                <w:sz w:val="22"/>
                <w:szCs w:val="22"/>
              </w:rPr>
            </w:pPr>
            <w:r w:rsidRPr="00105FF1">
              <w:rPr>
                <w:sz w:val="22"/>
                <w:szCs w:val="22"/>
              </w:rPr>
              <w:t>Translated by E. H. Plumptre</w:t>
            </w:r>
          </w:p>
        </w:tc>
        <w:tc>
          <w:tcPr>
            <w:tcW w:w="7200" w:type="dxa"/>
          </w:tcPr>
          <w:tbl>
            <w:tblPr>
              <w:tblW w:w="9015" w:type="dxa"/>
              <w:jc w:val="center"/>
              <w:tblCellSpacing w:w="0" w:type="dxa"/>
              <w:tblCellMar>
                <w:left w:w="0" w:type="dxa"/>
                <w:right w:w="0" w:type="dxa"/>
              </w:tblCellMar>
              <w:tblLook w:val="0000"/>
            </w:tblPr>
            <w:tblGrid>
              <w:gridCol w:w="9015"/>
            </w:tblGrid>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i/>
                      <w:iCs/>
                      <w:color w:val="000020"/>
                    </w:rPr>
                    <w:t>Chor.</w:t>
                  </w:r>
                  <w:r w:rsidRPr="00EA2166">
                    <w:rPr>
                      <w:color w:val="000020"/>
                    </w:rPr>
                    <w:t>  The maiden’s stubborn will, of stubborn sire</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The offspring shows itself. She knows not yet</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To yield to evils.</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 </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sz w:val="20"/>
                      <w:szCs w:val="20"/>
                    </w:rPr>
                    <w:t>CREON.</w:t>
                  </w:r>
                  <w:r w:rsidRPr="00EA2166">
                    <w:rPr>
                      <w:color w:val="000020"/>
                    </w:rPr>
                    <w:t>  Know, then, minds too stiff</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Most often stumble, and the rigid steel</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Baked in the furnace, made exceeding hard,</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Thou seest most often split and broken lie;</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And I have known the steeds of fiery mood</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With a small curb subdued. It is not meet</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That one who lives in bondage to his neighbours</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Should boast too loudly. Wanton outrage then</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She learnt when first these laws of mine she crossed,</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But, having done it, this is yet again</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A second outrage over it to boast,</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And laugh at having done it. Surely, then,</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She is the man, not I, if all unscathed</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Such deeds of might are hers. But be she child</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Of mine own sister, nearest kin of all</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That Zeus o’erlooks within our palace court,</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She and her sister shall not ’scape their doom</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Most foul and shameful; for I charge her, too,</w:t>
                  </w:r>
                </w:p>
              </w:tc>
            </w:tr>
            <w:tr w:rsidR="00AB450A" w:rsidRPr="00EA2166" w:rsidTr="002C43DF">
              <w:trPr>
                <w:tblCellSpacing w:w="0" w:type="dxa"/>
                <w:jc w:val="center"/>
              </w:trPr>
              <w:tc>
                <w:tcPr>
                  <w:tcW w:w="0" w:type="auto"/>
                  <w:vAlign w:val="center"/>
                </w:tcPr>
                <w:p w:rsidR="00AB450A" w:rsidRPr="00EA2166" w:rsidRDefault="00AB450A" w:rsidP="002C43DF">
                  <w:pPr>
                    <w:rPr>
                      <w:color w:val="000020"/>
                    </w:rPr>
                  </w:pPr>
                  <w:r w:rsidRPr="00EA2166">
                    <w:rPr>
                      <w:color w:val="000020"/>
                    </w:rPr>
                    <w:t>With having planned this deed of sepulture.</w:t>
                  </w:r>
                </w:p>
              </w:tc>
            </w:tr>
          </w:tbl>
          <w:p w:rsidR="00AB450A" w:rsidRDefault="00AB450A" w:rsidP="002C43DF"/>
        </w:tc>
      </w:tr>
    </w:tbl>
    <w:p w:rsidR="00AB450A" w:rsidRDefault="00AB450A" w:rsidP="00AB450A">
      <w:pPr>
        <w:jc w:val="center"/>
        <w:rPr>
          <w:b/>
          <w:i/>
          <w:sz w:val="32"/>
          <w:szCs w:val="32"/>
          <w:u w:val="single"/>
        </w:rPr>
      </w:pPr>
    </w:p>
    <w:p w:rsidR="00AB450A" w:rsidRPr="00F87DC5" w:rsidRDefault="00AB450A" w:rsidP="00AB450A">
      <w:pPr>
        <w:jc w:val="center"/>
        <w:rPr>
          <w:b/>
          <w:sz w:val="32"/>
          <w:szCs w:val="32"/>
          <w:u w:val="single"/>
        </w:rPr>
      </w:pPr>
      <w:r>
        <w:rPr>
          <w:b/>
          <w:i/>
          <w:sz w:val="32"/>
          <w:szCs w:val="32"/>
          <w:u w:val="single"/>
        </w:rPr>
        <w:lastRenderedPageBreak/>
        <w:t>Antigone</w:t>
      </w:r>
      <w:r>
        <w:rPr>
          <w:b/>
          <w:sz w:val="32"/>
          <w:szCs w:val="32"/>
          <w:u w:val="single"/>
        </w:rPr>
        <w:t xml:space="preserve">: </w:t>
      </w:r>
      <w:r w:rsidRPr="00F87DC5">
        <w:rPr>
          <w:b/>
          <w:sz w:val="32"/>
          <w:szCs w:val="32"/>
          <w:u w:val="single"/>
        </w:rPr>
        <w:t xml:space="preserve">Translation Comparison </w:t>
      </w:r>
    </w:p>
    <w:p w:rsidR="00AB450A" w:rsidRDefault="00AB450A" w:rsidP="00AB450A">
      <w:pPr>
        <w:jc w:val="center"/>
        <w:rPr>
          <w:b/>
        </w:rPr>
      </w:pPr>
      <w:r>
        <w:rPr>
          <w:b/>
        </w:rPr>
        <w:t>By Mrs. Nicole M. Mathias</w:t>
      </w:r>
    </w:p>
    <w:p w:rsidR="00AB450A" w:rsidRDefault="00AB450A" w:rsidP="00AB450A">
      <w:pPr>
        <w:jc w:val="center"/>
        <w:rPr>
          <w:b/>
        </w:rPr>
      </w:pPr>
      <w:r>
        <w:rPr>
          <w:b/>
        </w:rPr>
        <w:t>JLHS Vertical Team 2010-2011</w:t>
      </w:r>
    </w:p>
    <w:p w:rsidR="00AB450A" w:rsidRDefault="00AB450A" w:rsidP="00AB450A"/>
    <w:p w:rsidR="00AB450A" w:rsidRDefault="00AB450A" w:rsidP="00AB450A">
      <w:r>
        <w:t xml:space="preserve">Use the above passages (Jebb, Johnston, Storr and Plumptre) from </w:t>
      </w:r>
      <w:r>
        <w:rPr>
          <w:u w:val="single"/>
        </w:rPr>
        <w:t>Antigone</w:t>
      </w:r>
      <w:r>
        <w:t xml:space="preserve"> to respond to the following tasks. The purpose of this activity is to engage in close reading of the passages in order to analyze the use of language.</w:t>
      </w:r>
    </w:p>
    <w:p w:rsidR="00AB450A" w:rsidRDefault="00AB450A" w:rsidP="00AB450A"/>
    <w:p w:rsidR="00AB450A" w:rsidRDefault="00AB450A" w:rsidP="00AB450A">
      <w:pPr>
        <w:numPr>
          <w:ilvl w:val="0"/>
          <w:numId w:val="1"/>
        </w:numPr>
      </w:pPr>
      <w:r>
        <w:t xml:space="preserve">A </w:t>
      </w:r>
      <w:r>
        <w:rPr>
          <w:i/>
        </w:rPr>
        <w:t>choragos</w:t>
      </w:r>
      <w:r>
        <w:t xml:space="preserve"> is the leader of the chorus in a Greek play. None of the provided translations use this word, but each passage begins with this speaker. Read the opening lines of each passage. How does the use of either </w:t>
      </w:r>
      <w:r>
        <w:rPr>
          <w:i/>
        </w:rPr>
        <w:t>passionate</w:t>
      </w:r>
      <w:r>
        <w:t xml:space="preserve"> or </w:t>
      </w:r>
      <w:r>
        <w:rPr>
          <w:i/>
        </w:rPr>
        <w:t>stubborn</w:t>
      </w:r>
      <w:r>
        <w:t xml:space="preserve"> affect the tone and meaning of the line in the different passages?</w:t>
      </w:r>
    </w:p>
    <w:p w:rsidR="00AB450A" w:rsidRDefault="00AB450A" w:rsidP="00AB450A">
      <w:pPr>
        <w:ind w:left="360"/>
      </w:pPr>
    </w:p>
    <w:p w:rsidR="00AB450A" w:rsidRDefault="00AB450A" w:rsidP="00AB450A">
      <w:pPr>
        <w:numPr>
          <w:ilvl w:val="0"/>
          <w:numId w:val="1"/>
        </w:numPr>
      </w:pPr>
      <w:r>
        <w:t>Which of the translations’ choragus best suggests that Antigone’s actions may be a result of her cruel fate? Provide the word(s) that evidence your choice.</w:t>
      </w:r>
    </w:p>
    <w:p w:rsidR="00AB450A" w:rsidRDefault="00AB450A" w:rsidP="00AB450A"/>
    <w:p w:rsidR="00AB450A" w:rsidRDefault="00AB450A" w:rsidP="00AB450A">
      <w:pPr>
        <w:ind w:left="360"/>
      </w:pPr>
    </w:p>
    <w:p w:rsidR="00AB450A" w:rsidRDefault="00AB450A" w:rsidP="00AB450A">
      <w:pPr>
        <w:numPr>
          <w:ilvl w:val="0"/>
          <w:numId w:val="1"/>
        </w:numPr>
      </w:pPr>
      <w:r>
        <w:t>Using the assistance of all four translations’ opening of Creon’s speech, complete the following:</w:t>
      </w:r>
    </w:p>
    <w:p w:rsidR="00AB450A" w:rsidRDefault="00AB450A" w:rsidP="00AB450A">
      <w:pPr>
        <w:ind w:left="360"/>
      </w:pPr>
    </w:p>
    <w:p w:rsidR="00AB450A" w:rsidRDefault="00AB450A" w:rsidP="00AB450A">
      <w:pPr>
        <w:numPr>
          <w:ilvl w:val="1"/>
          <w:numId w:val="1"/>
        </w:numPr>
      </w:pPr>
      <w:r>
        <w:t xml:space="preserve">Identify and list Jebb’s, Storr’s, and Plumptre’s equivalent to </w:t>
      </w:r>
      <w:smartTag w:uri="urn:schemas-microsoft-com:office:smarttags" w:element="place">
        <w:smartTag w:uri="urn:schemas-microsoft-com:office:smarttags" w:element="City">
          <w:r>
            <w:t>Johnston</w:t>
          </w:r>
        </w:smartTag>
      </w:smartTag>
      <w:r>
        <w:t xml:space="preserve">’s “Obdurate will”. </w:t>
      </w:r>
    </w:p>
    <w:p w:rsidR="00AB450A" w:rsidRDefault="00AB450A" w:rsidP="00AB450A">
      <w:pPr>
        <w:ind w:left="360"/>
      </w:pPr>
    </w:p>
    <w:p w:rsidR="00AB450A" w:rsidRDefault="00AB450A" w:rsidP="00AB450A">
      <w:pPr>
        <w:numPr>
          <w:ilvl w:val="1"/>
          <w:numId w:val="1"/>
        </w:numPr>
      </w:pPr>
      <w:r>
        <w:t xml:space="preserve">Define the word </w:t>
      </w:r>
      <w:r w:rsidRPr="00AD2FD5">
        <w:rPr>
          <w:i/>
        </w:rPr>
        <w:t>obdurate</w:t>
      </w:r>
      <w:r>
        <w:t xml:space="preserve"> used in the first line of </w:t>
      </w:r>
      <w:smartTag w:uri="urn:schemas-microsoft-com:office:smarttags" w:element="place">
        <w:smartTag w:uri="urn:schemas-microsoft-com:office:smarttags" w:element="City">
          <w:r>
            <w:t>Johnston</w:t>
          </w:r>
        </w:smartTag>
      </w:smartTag>
      <w:r>
        <w:t>’s translation of Creon’s speech.</w:t>
      </w:r>
    </w:p>
    <w:p w:rsidR="00AB450A" w:rsidRDefault="00AB450A" w:rsidP="00AB450A"/>
    <w:p w:rsidR="00AB450A" w:rsidRDefault="00AB450A" w:rsidP="00AB450A">
      <w:pPr>
        <w:ind w:left="1080"/>
      </w:pPr>
    </w:p>
    <w:p w:rsidR="00AB450A" w:rsidRDefault="00AB450A" w:rsidP="00AB450A">
      <w:pPr>
        <w:numPr>
          <w:ilvl w:val="0"/>
          <w:numId w:val="1"/>
        </w:numPr>
      </w:pPr>
      <w:r>
        <w:t>Examine the reference to horses in Creon’s speech. List the phrases used in each passage.</w:t>
      </w:r>
    </w:p>
    <w:p w:rsidR="00AB450A" w:rsidRDefault="00AB450A" w:rsidP="00AB450A">
      <w:pPr>
        <w:ind w:left="360"/>
      </w:pPr>
    </w:p>
    <w:p w:rsidR="00AB450A" w:rsidRDefault="00AB450A" w:rsidP="00AB450A">
      <w:pPr>
        <w:numPr>
          <w:ilvl w:val="1"/>
          <w:numId w:val="1"/>
        </w:numPr>
        <w:spacing w:after="120"/>
      </w:pPr>
      <w:r>
        <w:t>Jebb: _____________________________________________</w:t>
      </w:r>
    </w:p>
    <w:p w:rsidR="00AB450A" w:rsidRDefault="00AB450A" w:rsidP="00AB450A">
      <w:pPr>
        <w:numPr>
          <w:ilvl w:val="1"/>
          <w:numId w:val="1"/>
        </w:numPr>
        <w:spacing w:after="120"/>
      </w:pPr>
      <w:smartTag w:uri="urn:schemas-microsoft-com:office:smarttags" w:element="place">
        <w:smartTag w:uri="urn:schemas-microsoft-com:office:smarttags" w:element="City">
          <w:r>
            <w:t>Johnston</w:t>
          </w:r>
        </w:smartTag>
      </w:smartTag>
      <w:r>
        <w:t>: __________________________________________</w:t>
      </w:r>
    </w:p>
    <w:p w:rsidR="00AB450A" w:rsidRDefault="00AB450A" w:rsidP="00AB450A">
      <w:pPr>
        <w:numPr>
          <w:ilvl w:val="1"/>
          <w:numId w:val="1"/>
        </w:numPr>
        <w:spacing w:after="120"/>
      </w:pPr>
      <w:r>
        <w:t>Storr: _____________________________________________</w:t>
      </w:r>
    </w:p>
    <w:p w:rsidR="00AB450A" w:rsidRDefault="00AB450A" w:rsidP="00AB450A">
      <w:pPr>
        <w:numPr>
          <w:ilvl w:val="1"/>
          <w:numId w:val="1"/>
        </w:numPr>
        <w:spacing w:after="120"/>
      </w:pPr>
      <w:r>
        <w:t>Plumptre: __________________________________________</w:t>
      </w:r>
    </w:p>
    <w:p w:rsidR="00AB450A" w:rsidRDefault="00AB450A" w:rsidP="00AB450A">
      <w:pPr>
        <w:ind w:left="1080"/>
      </w:pPr>
    </w:p>
    <w:p w:rsidR="00AB450A" w:rsidRDefault="00AB450A" w:rsidP="00AB450A">
      <w:pPr>
        <w:numPr>
          <w:ilvl w:val="0"/>
          <w:numId w:val="1"/>
        </w:numPr>
      </w:pPr>
      <w:r>
        <w:t>The following refer to Creon’s speech in the passages provided.</w:t>
      </w:r>
    </w:p>
    <w:p w:rsidR="00AB450A" w:rsidRDefault="00AB450A" w:rsidP="00AB450A">
      <w:pPr>
        <w:ind w:left="360"/>
      </w:pPr>
    </w:p>
    <w:p w:rsidR="00AB450A" w:rsidRDefault="00AB450A" w:rsidP="00AB450A">
      <w:pPr>
        <w:numPr>
          <w:ilvl w:val="1"/>
          <w:numId w:val="1"/>
        </w:numPr>
      </w:pPr>
      <w:r>
        <w:t>Write out each of the lines that refer to Antigone’s pride and enslavement.</w:t>
      </w:r>
    </w:p>
    <w:p w:rsidR="00AB450A" w:rsidRDefault="00AB450A" w:rsidP="00AB450A">
      <w:pPr>
        <w:ind w:left="1080"/>
      </w:pPr>
    </w:p>
    <w:p w:rsidR="00AB450A" w:rsidRDefault="00AB450A" w:rsidP="00AB450A">
      <w:pPr>
        <w:numPr>
          <w:ilvl w:val="2"/>
          <w:numId w:val="1"/>
        </w:numPr>
        <w:spacing w:after="120"/>
        <w:ind w:left="2174" w:hanging="187"/>
      </w:pPr>
      <w:r>
        <w:t>Jebb: ___________________________________________</w:t>
      </w:r>
    </w:p>
    <w:p w:rsidR="00AB450A" w:rsidRDefault="00AB450A" w:rsidP="00AB450A">
      <w:pPr>
        <w:numPr>
          <w:ilvl w:val="2"/>
          <w:numId w:val="1"/>
        </w:numPr>
        <w:spacing w:after="120"/>
        <w:ind w:left="2174" w:hanging="187"/>
      </w:pPr>
      <w:smartTag w:uri="urn:schemas-microsoft-com:office:smarttags" w:element="place">
        <w:smartTag w:uri="urn:schemas-microsoft-com:office:smarttags" w:element="City">
          <w:r>
            <w:t>Johnston</w:t>
          </w:r>
        </w:smartTag>
      </w:smartTag>
      <w:r>
        <w:t>: _______________________________________</w:t>
      </w:r>
    </w:p>
    <w:p w:rsidR="00AB450A" w:rsidRDefault="00AB450A" w:rsidP="00AB450A">
      <w:pPr>
        <w:numPr>
          <w:ilvl w:val="2"/>
          <w:numId w:val="1"/>
        </w:numPr>
        <w:spacing w:after="120"/>
        <w:ind w:left="2174" w:hanging="187"/>
      </w:pPr>
      <w:r>
        <w:t>Storr: ___________________________________________</w:t>
      </w:r>
    </w:p>
    <w:p w:rsidR="00AB450A" w:rsidRDefault="00AB450A" w:rsidP="00AB450A">
      <w:pPr>
        <w:numPr>
          <w:ilvl w:val="2"/>
          <w:numId w:val="1"/>
        </w:numPr>
        <w:spacing w:after="120"/>
        <w:ind w:left="2174" w:hanging="187"/>
      </w:pPr>
      <w:r>
        <w:t>Plumptre: ________________________________________</w:t>
      </w:r>
    </w:p>
    <w:p w:rsidR="00AB450A" w:rsidRDefault="00AB450A" w:rsidP="00AB450A">
      <w:pPr>
        <w:numPr>
          <w:ilvl w:val="1"/>
          <w:numId w:val="1"/>
        </w:numPr>
      </w:pPr>
      <w:r>
        <w:lastRenderedPageBreak/>
        <w:t>How do these lines vary from each other? Do the variations affect the meaning? Explain your answer.</w:t>
      </w:r>
    </w:p>
    <w:p w:rsidR="00AB450A" w:rsidRDefault="00AB450A" w:rsidP="00AB450A">
      <w:pPr>
        <w:ind w:left="1080"/>
      </w:pPr>
    </w:p>
    <w:p w:rsidR="00AB450A" w:rsidRDefault="00AB450A" w:rsidP="00AB450A">
      <w:pPr>
        <w:numPr>
          <w:ilvl w:val="0"/>
          <w:numId w:val="1"/>
        </w:numPr>
      </w:pPr>
      <w:r>
        <w:t>The following refer to Creon’s speech in the passages provided.</w:t>
      </w:r>
    </w:p>
    <w:p w:rsidR="00AB450A" w:rsidRDefault="00AB450A" w:rsidP="00AB450A">
      <w:pPr>
        <w:numPr>
          <w:ilvl w:val="1"/>
          <w:numId w:val="1"/>
        </w:numPr>
      </w:pPr>
      <w:r>
        <w:t>Write out each of the lines where Creon explains that Antigone’s actions must be punished is he is to be considered “the man”.</w:t>
      </w:r>
    </w:p>
    <w:p w:rsidR="00AB450A" w:rsidRDefault="00AB450A" w:rsidP="00AB450A">
      <w:pPr>
        <w:ind w:left="1080"/>
      </w:pPr>
    </w:p>
    <w:p w:rsidR="00AB450A" w:rsidRDefault="00AB450A" w:rsidP="00AB450A">
      <w:pPr>
        <w:numPr>
          <w:ilvl w:val="2"/>
          <w:numId w:val="1"/>
        </w:numPr>
        <w:spacing w:after="120"/>
        <w:ind w:left="2174" w:hanging="187"/>
      </w:pPr>
      <w:r>
        <w:t>Jebb: ___________________________________________</w:t>
      </w:r>
    </w:p>
    <w:p w:rsidR="00AB450A" w:rsidRDefault="00AB450A" w:rsidP="00AB450A">
      <w:pPr>
        <w:numPr>
          <w:ilvl w:val="2"/>
          <w:numId w:val="1"/>
        </w:numPr>
        <w:spacing w:after="120"/>
        <w:ind w:left="2174" w:hanging="187"/>
      </w:pPr>
      <w:smartTag w:uri="urn:schemas-microsoft-com:office:smarttags" w:element="place">
        <w:smartTag w:uri="urn:schemas-microsoft-com:office:smarttags" w:element="City">
          <w:r>
            <w:t>Johnston</w:t>
          </w:r>
        </w:smartTag>
      </w:smartTag>
      <w:r>
        <w:t>: _______________________________________</w:t>
      </w:r>
    </w:p>
    <w:p w:rsidR="00AB450A" w:rsidRDefault="00AB450A" w:rsidP="00AB450A">
      <w:pPr>
        <w:numPr>
          <w:ilvl w:val="2"/>
          <w:numId w:val="1"/>
        </w:numPr>
        <w:spacing w:after="120"/>
        <w:ind w:left="2174" w:hanging="187"/>
      </w:pPr>
      <w:r>
        <w:t>Storr: ___________________________________________</w:t>
      </w:r>
    </w:p>
    <w:p w:rsidR="00AB450A" w:rsidRDefault="00AB450A" w:rsidP="00AB450A">
      <w:pPr>
        <w:numPr>
          <w:ilvl w:val="2"/>
          <w:numId w:val="1"/>
        </w:numPr>
        <w:spacing w:after="120"/>
        <w:ind w:left="2174" w:hanging="187"/>
      </w:pPr>
      <w:r>
        <w:t>Plumptre: ________________________________________</w:t>
      </w:r>
    </w:p>
    <w:p w:rsidR="00AB450A" w:rsidRDefault="00AB450A" w:rsidP="00AB450A">
      <w:pPr>
        <w:ind w:left="1980"/>
      </w:pPr>
    </w:p>
    <w:p w:rsidR="00AB450A" w:rsidRDefault="00AB450A" w:rsidP="00AB450A">
      <w:pPr>
        <w:numPr>
          <w:ilvl w:val="1"/>
          <w:numId w:val="1"/>
        </w:numPr>
      </w:pPr>
      <w:r>
        <w:t>How do these lines vary from each other? Do the variations affect the meaning? Explain your answer.</w:t>
      </w:r>
    </w:p>
    <w:p w:rsidR="00AB450A" w:rsidRDefault="00AB450A" w:rsidP="00AB450A">
      <w:pPr>
        <w:ind w:left="1080"/>
      </w:pPr>
    </w:p>
    <w:p w:rsidR="00AB450A" w:rsidRDefault="00AB450A" w:rsidP="00AB450A">
      <w:pPr>
        <w:numPr>
          <w:ilvl w:val="0"/>
          <w:numId w:val="1"/>
        </w:numPr>
      </w:pPr>
      <w:r>
        <w:t xml:space="preserve">Re-read the lines beginning with Creon’s reference to Antigone as his niece and continuing through the declaration that her sister, Ismene, will also be punished. </w:t>
      </w:r>
    </w:p>
    <w:p w:rsidR="00AB450A" w:rsidRDefault="00AB450A" w:rsidP="00AB450A">
      <w:pPr>
        <w:ind w:left="360"/>
      </w:pPr>
    </w:p>
    <w:p w:rsidR="00AB450A" w:rsidRDefault="00AB450A" w:rsidP="00AB450A">
      <w:pPr>
        <w:numPr>
          <w:ilvl w:val="1"/>
          <w:numId w:val="1"/>
        </w:numPr>
      </w:pPr>
      <w:r>
        <w:t>Which of the translations best identifies why Creon believes Ismene is to be equally punished? Provide text reference to support your response.</w:t>
      </w:r>
    </w:p>
    <w:p w:rsidR="00AB450A" w:rsidRDefault="00AB450A" w:rsidP="00AB450A">
      <w:pPr>
        <w:ind w:left="1080"/>
      </w:pPr>
    </w:p>
    <w:p w:rsidR="00AB450A" w:rsidRDefault="00AB450A" w:rsidP="00AB450A">
      <w:pPr>
        <w:numPr>
          <w:ilvl w:val="1"/>
          <w:numId w:val="1"/>
        </w:numPr>
      </w:pPr>
      <w:r>
        <w:t>Storr’s translation is the only one of the provided passages that does not include specific reference to Zeus. Compare these lines to the equivalents in the other passages in order to determine if Storr’s omission is significant to readers. Fully explain your findings and opinion.</w:t>
      </w:r>
    </w:p>
    <w:p w:rsidR="00AB450A" w:rsidRPr="00F87DC5" w:rsidRDefault="00AB450A" w:rsidP="00AB450A">
      <w:pPr>
        <w:ind w:left="360"/>
      </w:pPr>
    </w:p>
    <w:p w:rsidR="00AB450A" w:rsidRDefault="00AB450A"/>
    <w:sectPr w:rsidR="00AB450A">
      <w:head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3DF" w:rsidRDefault="002C43DF">
      <w:r>
        <w:separator/>
      </w:r>
    </w:p>
  </w:endnote>
  <w:endnote w:type="continuationSeparator" w:id="1">
    <w:p w:rsidR="002C43DF" w:rsidRDefault="002C4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3DF" w:rsidRDefault="002C43DF">
      <w:r>
        <w:separator/>
      </w:r>
    </w:p>
  </w:footnote>
  <w:footnote w:type="continuationSeparator" w:id="1">
    <w:p w:rsidR="002C43DF" w:rsidRDefault="002C4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D6" w:rsidRDefault="00F007D6" w:rsidP="00F007D6">
    <w:pPr>
      <w:pStyle w:val="Header"/>
      <w:jc w:val="right"/>
    </w:pPr>
    <w:r>
      <w:rPr>
        <w:rStyle w:val="PageNumber"/>
      </w:rPr>
      <w:fldChar w:fldCharType="begin"/>
    </w:r>
    <w:r>
      <w:rPr>
        <w:rStyle w:val="PageNumber"/>
      </w:rPr>
      <w:instrText xml:space="preserve"> PAGE </w:instrText>
    </w:r>
    <w:r>
      <w:rPr>
        <w:rStyle w:val="PageNumber"/>
      </w:rPr>
      <w:fldChar w:fldCharType="separate"/>
    </w:r>
    <w:r w:rsidR="003354BC">
      <w:rPr>
        <w:rStyle w:val="PageNumber"/>
        <w:noProof/>
      </w:rPr>
      <w:t>5</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71339"/>
    <w:multiLevelType w:val="hybridMultilevel"/>
    <w:tmpl w:val="5C36011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450A"/>
    <w:rsid w:val="002C43DF"/>
    <w:rsid w:val="003354BC"/>
    <w:rsid w:val="0090245A"/>
    <w:rsid w:val="00AB450A"/>
    <w:rsid w:val="00F007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B4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B450A"/>
    <w:rPr>
      <w:color w:val="0000FF"/>
      <w:u w:val="single"/>
    </w:rPr>
  </w:style>
  <w:style w:type="paragraph" w:styleId="NormalWeb">
    <w:name w:val="Normal (Web)"/>
    <w:basedOn w:val="Normal"/>
    <w:rsid w:val="00AB450A"/>
    <w:pPr>
      <w:spacing w:before="100" w:beforeAutospacing="1" w:after="100" w:afterAutospacing="1"/>
    </w:pPr>
  </w:style>
  <w:style w:type="paragraph" w:styleId="Header">
    <w:name w:val="header"/>
    <w:basedOn w:val="Normal"/>
    <w:rsid w:val="00F007D6"/>
    <w:pPr>
      <w:tabs>
        <w:tab w:val="center" w:pos="4320"/>
        <w:tab w:val="right" w:pos="8640"/>
      </w:tabs>
    </w:pPr>
  </w:style>
  <w:style w:type="paragraph" w:styleId="Footer">
    <w:name w:val="footer"/>
    <w:basedOn w:val="Normal"/>
    <w:rsid w:val="00F007D6"/>
    <w:pPr>
      <w:tabs>
        <w:tab w:val="center" w:pos="4320"/>
        <w:tab w:val="right" w:pos="8640"/>
      </w:tabs>
    </w:pPr>
  </w:style>
  <w:style w:type="character" w:styleId="PageNumber">
    <w:name w:val="page number"/>
    <w:basedOn w:val="DefaultParagraphFont"/>
    <w:rsid w:val="00F007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ahanas.de/Greeks/Texts/Sophocles/Antigon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clit.about.com/library/bl-etexts/sophocles/bl-soph-an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lassics.mit.edu/Sophocles/antigone.html" TargetMode="External"/><Relationship Id="rId4" Type="http://schemas.openxmlformats.org/officeDocument/2006/relationships/webSettings" Target="webSettings.xml"/><Relationship Id="rId9" Type="http://schemas.openxmlformats.org/officeDocument/2006/relationships/hyperlink" Target="http://www.bartleby.com/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1158</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Close Reading Activity</vt:lpstr>
    </vt:vector>
  </TitlesOfParts>
  <Company/>
  <LinksUpToDate>false</LinksUpToDate>
  <CharactersWithSpaces>7626</CharactersWithSpaces>
  <SharedDoc>false</SharedDoc>
  <HLinks>
    <vt:vector size="30" baseType="variant">
      <vt:variant>
        <vt:i4>196689</vt:i4>
      </vt:variant>
      <vt:variant>
        <vt:i4>3</vt:i4>
      </vt:variant>
      <vt:variant>
        <vt:i4>0</vt:i4>
      </vt:variant>
      <vt:variant>
        <vt:i4>5</vt:i4>
      </vt:variant>
      <vt:variant>
        <vt:lpwstr>https://records.viu.ca/~johnstoi/sophocles/antigone.htm</vt:lpwstr>
      </vt:variant>
      <vt:variant>
        <vt:lpwstr>note4#note4</vt:lpwstr>
      </vt:variant>
      <vt:variant>
        <vt:i4>3997744</vt:i4>
      </vt:variant>
      <vt:variant>
        <vt:i4>9</vt:i4>
      </vt:variant>
      <vt:variant>
        <vt:i4>0</vt:i4>
      </vt:variant>
      <vt:variant>
        <vt:i4>5</vt:i4>
      </vt:variant>
      <vt:variant>
        <vt:lpwstr>http://classics.mit.edu/Sophocles/antigone.html</vt:lpwstr>
      </vt:variant>
      <vt:variant>
        <vt:lpwstr/>
      </vt:variant>
      <vt:variant>
        <vt:i4>5963865</vt:i4>
      </vt:variant>
      <vt:variant>
        <vt:i4>6</vt:i4>
      </vt:variant>
      <vt:variant>
        <vt:i4>0</vt:i4>
      </vt:variant>
      <vt:variant>
        <vt:i4>5</vt:i4>
      </vt:variant>
      <vt:variant>
        <vt:lpwstr>http://www.bartleby.com/8/6/</vt:lpwstr>
      </vt:variant>
      <vt:variant>
        <vt:lpwstr/>
      </vt:variant>
      <vt:variant>
        <vt:i4>3276844</vt:i4>
      </vt:variant>
      <vt:variant>
        <vt:i4>3</vt:i4>
      </vt:variant>
      <vt:variant>
        <vt:i4>0</vt:i4>
      </vt:variant>
      <vt:variant>
        <vt:i4>5</vt:i4>
      </vt:variant>
      <vt:variant>
        <vt:lpwstr>http://www.mlahanas.de/Greeks/Texts/Sophocles/Antigone.htm</vt:lpwstr>
      </vt:variant>
      <vt:variant>
        <vt:lpwstr/>
      </vt:variant>
      <vt:variant>
        <vt:i4>3014771</vt:i4>
      </vt:variant>
      <vt:variant>
        <vt:i4>0</vt:i4>
      </vt:variant>
      <vt:variant>
        <vt:i4>0</vt:i4>
      </vt:variant>
      <vt:variant>
        <vt:i4>5</vt:i4>
      </vt:variant>
      <vt:variant>
        <vt:lpwstr>http://classiclit.about.com/library/bl-etexts/sophocles/bl-soph-ant.htm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Reading Activity</dc:title>
  <dc:subject/>
  <dc:creator>Paul </dc:creator>
  <cp:keywords/>
  <dc:description/>
  <cp:lastModifiedBy>gregas</cp:lastModifiedBy>
  <cp:revision>2</cp:revision>
  <dcterms:created xsi:type="dcterms:W3CDTF">2011-04-07T14:18:00Z</dcterms:created>
  <dcterms:modified xsi:type="dcterms:W3CDTF">2011-04-07T14:18:00Z</dcterms:modified>
</cp:coreProperties>
</file>