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u w:val="single"/>
          <w:rtl w:val="0"/>
        </w:rPr>
        <w:t xml:space="preserve">Algebra 2 Concepts Syllabus &amp; Course Layout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Georgia" w:cs="Georgia" w:eastAsia="Georgia" w:hAnsi="Georgia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Ms. Davis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Georgia" w:cs="Georgia" w:eastAsia="Georgia" w:hAnsi="Georgia"/>
        </w:rPr>
      </w:pP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kdavis@jacksonsd.org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Mrs. DeCesare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Georgia" w:cs="Georgia" w:eastAsia="Georgia" w:hAnsi="Georgia"/>
        </w:rPr>
      </w:pPr>
      <w:hyperlink r:id="rId7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mdecesare@jacksonsd.org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88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Room C204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Georgia" w:cs="Georgia" w:eastAsia="Georgia" w:hAnsi="Georgia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   SEM 1- Fall- Algebra 2 Concepts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Student Responsibilities: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Ask questions to deepen understanding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Engage in your learning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notes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Complete all assignments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 respectful to your teachers and your peers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Interact with your teacher and your classmates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Attend Office Hours during common lunch, especially if you are absent and need to make up any work.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Open your mind to new ways of thinking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Use what you have learned in prior math classes to acquire new knowledge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Grading: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20% Classwork (Participation)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Examples of Classwork: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Blooket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Desmos Activities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Handouts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Active note-taking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Engage in the lesson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20% Homework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Examples of Homework: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Handout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Problems from book page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360" w:lineRule="auto"/>
        <w:ind w:left="216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Online assignment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Speak with the teacher about extended time due to absences/extenuating circumstances.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60% Assessments (Tests, Quizzes, etc.)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Georgia" w:cs="Georgia" w:eastAsia="Georgia" w:hAnsi="Georg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Materials and Access: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Google Classroom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Assignment posts, objectives, etc.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Desmos virtual Calculators (Scientific/Graphing)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line="360" w:lineRule="auto"/>
        <w:ind w:left="144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Student.Desmos.com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Savvas Envision digital Student Materials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Printed Guided Notes &amp; Homework Packet</w:t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Course Layout: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Each Chapter corresponds with the standards tested both on the final exam and standardized testing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360" w:lineRule="auto"/>
        <w:ind w:left="720" w:hanging="360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Each chapter will include at least one quiz, and a chapter test. These assessments are allotted approximately one class period</w:t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Georgia" w:cs="Georgia" w:eastAsia="Georgia" w:hAnsi="Georgia"/>
          <w:b w:val="1"/>
          <w:i w:val="1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3"/>
          <w:szCs w:val="23"/>
          <w:rtl w:val="0"/>
        </w:rPr>
        <w:t xml:space="preserve">Chapter 1</w:t>
        <w:tab/>
        <w:t xml:space="preserve">Algebra Review</w:t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rPr>
          <w:rFonts w:ascii="Georgia" w:cs="Georgia" w:eastAsia="Georgia" w:hAnsi="Georg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Georgia" w:cs="Georgia" w:eastAsia="Georgia" w:hAnsi="Georgia"/>
          <w:i w:val="1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3"/>
          <w:szCs w:val="23"/>
          <w:rtl w:val="0"/>
        </w:rPr>
        <w:t xml:space="preserve">Chapter 2</w:t>
        <w:tab/>
        <w:t xml:space="preserve">Polynomials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rPr>
          <w:rFonts w:ascii="Georgia" w:cs="Georgia" w:eastAsia="Georgia" w:hAnsi="Georg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Georgia" w:cs="Georgia" w:eastAsia="Georgia" w:hAnsi="Georgia"/>
          <w:b w:val="1"/>
          <w:i w:val="1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3"/>
          <w:szCs w:val="23"/>
          <w:rtl w:val="0"/>
        </w:rPr>
        <w:t xml:space="preserve">Chapter 3</w:t>
        <w:tab/>
        <w:t xml:space="preserve">Quadratics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Georgia" w:cs="Georgia" w:eastAsia="Georgia" w:hAnsi="Georgia"/>
          <w:b w:val="1"/>
          <w:i w:val="1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3"/>
          <w:szCs w:val="23"/>
          <w:rtl w:val="0"/>
        </w:rPr>
        <w:tab/>
        <w:tab/>
        <w:t xml:space="preserve">(&amp; Imaginary/Complex Numbers)</w:t>
      </w:r>
    </w:p>
    <w:p w:rsidR="00000000" w:rsidDel="00000000" w:rsidP="00000000" w:rsidRDefault="00000000" w:rsidRPr="00000000" w14:paraId="00000038">
      <w:pPr>
        <w:spacing w:line="360" w:lineRule="auto"/>
        <w:ind w:left="720" w:firstLine="0"/>
        <w:rPr>
          <w:rFonts w:ascii="Georgia" w:cs="Georgia" w:eastAsia="Georgia" w:hAnsi="Georg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Georgia" w:cs="Georgia" w:eastAsia="Georgia" w:hAnsi="Georgia"/>
          <w:i w:val="1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3"/>
          <w:szCs w:val="23"/>
          <w:rtl w:val="0"/>
        </w:rPr>
        <w:t xml:space="preserve">Chapter 4</w:t>
        <w:tab/>
        <w:t xml:space="preserve">Exponents and Exponential Functions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720" w:firstLine="0"/>
        <w:rPr>
          <w:rFonts w:ascii="Georgia" w:cs="Georgia" w:eastAsia="Georgia" w:hAnsi="Georgi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Georgia" w:cs="Georgia" w:eastAsia="Georgia" w:hAnsi="Georgia"/>
          <w:b w:val="1"/>
          <w:i w:val="1"/>
          <w:sz w:val="23"/>
          <w:szCs w:val="23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3"/>
          <w:szCs w:val="23"/>
          <w:rtl w:val="0"/>
        </w:rPr>
        <w:t xml:space="preserve">Chapter 5</w:t>
        <w:tab/>
        <w:t xml:space="preserve">Logarithms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Georgia" w:cs="Georgia" w:eastAsia="Georgia" w:hAnsi="Georgia"/>
          <w:b w:val="1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>
          <w:rFonts w:ascii="Georgia" w:cs="Georgia" w:eastAsia="Georgia" w:hAnsi="Georgia"/>
          <w:b w:val="1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davis@jacksonsd.org" TargetMode="External"/><Relationship Id="rId7" Type="http://schemas.openxmlformats.org/officeDocument/2006/relationships/hyperlink" Target="mailto:mdecesare@jackson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