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82" w:rsidRDefault="00DE75F4">
      <w:pPr>
        <w:pStyle w:val="Title"/>
        <w:rPr>
          <w:sz w:val="32"/>
        </w:rPr>
      </w:pPr>
      <w:r>
        <w:rPr>
          <w:sz w:val="32"/>
        </w:rPr>
        <w:t>Jackson School District</w:t>
      </w:r>
    </w:p>
    <w:p w:rsidR="00294282" w:rsidRDefault="00294282">
      <w:pPr>
        <w:pStyle w:val="Subtitle"/>
      </w:pPr>
      <w:r>
        <w:t>Science Department</w:t>
      </w:r>
    </w:p>
    <w:p w:rsidR="00294282" w:rsidRDefault="00294282">
      <w:pPr>
        <w:jc w:val="center"/>
        <w:rPr>
          <w:rFonts w:ascii="Arial" w:hAnsi="Arial" w:cs="Arial"/>
          <w:b/>
          <w:bCs/>
          <w:sz w:val="28"/>
        </w:rPr>
      </w:pPr>
    </w:p>
    <w:p w:rsidR="00294282" w:rsidRDefault="00294282">
      <w:pPr>
        <w:jc w:val="center"/>
        <w:rPr>
          <w:rFonts w:ascii="Arial" w:hAnsi="Arial" w:cs="Arial"/>
          <w:b/>
          <w:bCs/>
          <w:sz w:val="28"/>
        </w:rPr>
      </w:pPr>
    </w:p>
    <w:p w:rsidR="00294282" w:rsidRDefault="00294282">
      <w:pPr>
        <w:pStyle w:val="Heading1"/>
      </w:pPr>
      <w:r>
        <w:t>Laboratory Safety Contract</w:t>
      </w:r>
    </w:p>
    <w:p w:rsidR="0058665B" w:rsidRDefault="0058665B" w:rsidP="0058665B">
      <w:pPr>
        <w:jc w:val="center"/>
        <w:rPr>
          <w:rFonts w:ascii="Arial" w:hAnsi="Arial" w:cs="Arial"/>
          <w:b/>
          <w:u w:val="single"/>
        </w:rPr>
      </w:pPr>
    </w:p>
    <w:p w:rsidR="0058665B" w:rsidRPr="00DE75F4" w:rsidRDefault="005D7B30" w:rsidP="0058665B">
      <w:pPr>
        <w:jc w:val="center"/>
        <w:rPr>
          <w:rFonts w:ascii="Arial" w:hAnsi="Arial" w:cs="Arial"/>
          <w:b/>
        </w:rPr>
      </w:pPr>
      <w:r>
        <w:rPr>
          <w:rFonts w:ascii="Arial" w:hAnsi="Arial" w:cs="Arial"/>
          <w:b/>
        </w:rPr>
        <w:t>School Year: 2011</w:t>
      </w:r>
      <w:r w:rsidR="00DE75F4" w:rsidRPr="00DE75F4">
        <w:rPr>
          <w:rFonts w:ascii="Arial" w:hAnsi="Arial" w:cs="Arial"/>
          <w:b/>
        </w:rPr>
        <w:t xml:space="preserve"> - 201</w:t>
      </w:r>
      <w:r>
        <w:rPr>
          <w:rFonts w:ascii="Arial" w:hAnsi="Arial" w:cs="Arial"/>
          <w:b/>
        </w:rPr>
        <w:t>2</w:t>
      </w:r>
    </w:p>
    <w:p w:rsidR="00294282" w:rsidRDefault="00294282">
      <w:pPr>
        <w:rPr>
          <w:rFonts w:ascii="Arial" w:hAnsi="Arial" w:cs="Arial"/>
        </w:rPr>
      </w:pPr>
    </w:p>
    <w:p w:rsidR="00294282" w:rsidRDefault="00294282">
      <w:pPr>
        <w:jc w:val="both"/>
        <w:rPr>
          <w:rFonts w:ascii="Arial" w:hAnsi="Arial" w:cs="Arial"/>
          <w:u w:val="single"/>
        </w:rPr>
      </w:pPr>
      <w:r>
        <w:rPr>
          <w:rFonts w:ascii="Arial" w:hAnsi="Arial" w:cs="Arial"/>
          <w:u w:val="single"/>
        </w:rPr>
        <w:t>General Instructions:</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Absolutely no horseplay will be tolerated in the laboratory.</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b/>
          <w:bCs/>
        </w:rPr>
        <w:t>Never</w:t>
      </w:r>
      <w:r>
        <w:rPr>
          <w:rFonts w:ascii="Arial" w:hAnsi="Arial" w:cs="Arial"/>
        </w:rPr>
        <w:t xml:space="preserve"> perform any activity that is unauthorized and/or unsupervised!  Adhere to all instructions given by the teacher with regards to laboratory procedures and equipment, including the proper use of safety goggles and aprons.</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b/>
          <w:bCs/>
        </w:rPr>
        <w:t>Always</w:t>
      </w:r>
      <w:r>
        <w:rPr>
          <w:rFonts w:ascii="Arial" w:hAnsi="Arial" w:cs="Arial"/>
        </w:rPr>
        <w:t xml:space="preserve"> report any accident or injury, no matter how minor, to your teacher immediately!</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Synthetic clothing may melt in some laboratory situations.  Therefore, synthetic clothing should not be worn in the laboratory.  Torn, frayed, frilled, or flared clothing is not to be worn in the laboratory.  Open shoes, such as sandals, are not to be worn in the laboratory.</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Long hair must be secured so as to not present a potential hazard when working in the laboratory.</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Contact lenses are not to be worn when working with chemicals.</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Food and drink are never permitted in the laboratory.</w:t>
      </w:r>
    </w:p>
    <w:p w:rsidR="00294282" w:rsidRDefault="00294282">
      <w:pPr>
        <w:numPr>
          <w:ilvl w:val="0"/>
          <w:numId w:val="1"/>
        </w:numPr>
        <w:tabs>
          <w:tab w:val="clear" w:pos="720"/>
          <w:tab w:val="num" w:pos="180"/>
        </w:tabs>
        <w:ind w:left="180" w:hanging="180"/>
        <w:jc w:val="both"/>
        <w:rPr>
          <w:rFonts w:ascii="Arial" w:hAnsi="Arial" w:cs="Arial"/>
        </w:rPr>
      </w:pPr>
      <w:r>
        <w:rPr>
          <w:rFonts w:ascii="Arial" w:hAnsi="Arial" w:cs="Arial"/>
        </w:rPr>
        <w:t>Know the location and the proper use of all safety equipment in the laboratory.  This includes, but is not limited to fume hoods, eyewash stations, fire blankets, safety showers, fire extinguishers, and emergency gas shut-off panels.</w:t>
      </w:r>
    </w:p>
    <w:p w:rsidR="00294282" w:rsidRDefault="00294282">
      <w:pPr>
        <w:jc w:val="both"/>
        <w:rPr>
          <w:rFonts w:ascii="Arial" w:hAnsi="Arial" w:cs="Arial"/>
        </w:rPr>
      </w:pPr>
    </w:p>
    <w:p w:rsidR="00294282" w:rsidRDefault="00294282">
      <w:pPr>
        <w:jc w:val="both"/>
        <w:rPr>
          <w:rFonts w:ascii="Arial" w:hAnsi="Arial" w:cs="Arial"/>
          <w:u w:val="single"/>
        </w:rPr>
      </w:pPr>
      <w:r>
        <w:rPr>
          <w:rFonts w:ascii="Arial" w:hAnsi="Arial" w:cs="Arial"/>
          <w:u w:val="single"/>
        </w:rPr>
        <w:t>Laboratory Clean-up:</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Turn off water and gas.</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Disconnect all electrical devices.</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Return all materials and equipment to their proper places.</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Dispose of chemicals and other materials as directed by your teacher.  Never discard materials in the sink without your teacher’s permission.</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Inform your teacher of any broken glass and dispose of as directed by your teacher.  Never dispose of broken glass without direction from your teacher.</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Clean the surface of your work area.</w:t>
      </w:r>
    </w:p>
    <w:p w:rsidR="00294282" w:rsidRDefault="00294282">
      <w:pPr>
        <w:numPr>
          <w:ilvl w:val="0"/>
          <w:numId w:val="2"/>
        </w:numPr>
        <w:tabs>
          <w:tab w:val="clear" w:pos="720"/>
          <w:tab w:val="num" w:pos="180"/>
        </w:tabs>
        <w:ind w:left="180" w:hanging="180"/>
        <w:jc w:val="both"/>
        <w:rPr>
          <w:rFonts w:ascii="Arial" w:hAnsi="Arial" w:cs="Arial"/>
        </w:rPr>
      </w:pPr>
      <w:r>
        <w:rPr>
          <w:rFonts w:ascii="Arial" w:hAnsi="Arial" w:cs="Arial"/>
        </w:rPr>
        <w:t>Wash face, hands, and arms thoroughly after working in the laboratory.</w:t>
      </w:r>
    </w:p>
    <w:p w:rsidR="00294282" w:rsidRDefault="00294282">
      <w:pPr>
        <w:jc w:val="both"/>
        <w:rPr>
          <w:rFonts w:ascii="Arial" w:hAnsi="Arial" w:cs="Arial"/>
        </w:rPr>
      </w:pPr>
    </w:p>
    <w:p w:rsidR="00294282" w:rsidRDefault="00294282">
      <w:pPr>
        <w:jc w:val="both"/>
        <w:rPr>
          <w:rFonts w:ascii="Arial" w:hAnsi="Arial" w:cs="Arial"/>
          <w:u w:val="single"/>
        </w:rPr>
      </w:pPr>
      <w:r>
        <w:rPr>
          <w:rFonts w:ascii="Arial" w:hAnsi="Arial" w:cs="Arial"/>
          <w:u w:val="single"/>
        </w:rPr>
        <w:t>Handling Chemicals and Glassware:</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Clean all glassware with soap or detergent and warm tap water.</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Invert clean glassware on a paper towel to dry.  Do not wipe or blow dry because of possible contamination.  Do not dry glassware over a direct flame.</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Avoid direct contact with all chemicals.  Hands contaminated with potentially harmful chemicals may cause severe eye or skin irritations.</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Avoid breathing chemical vapors.  Use the fume hood as instructed.</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lastRenderedPageBreak/>
        <w:t>Read labels twice before removing any chemicals.</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Never use more material than the experiment calls for.</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Do not return excess chemicals to the reagent bottle.</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 xml:space="preserve">Transfer chemicals to a small beaker for use.  Do not insert your own </w:t>
      </w:r>
      <w:proofErr w:type="spellStart"/>
      <w:r>
        <w:rPr>
          <w:rFonts w:ascii="Arial" w:hAnsi="Arial" w:cs="Arial"/>
        </w:rPr>
        <w:t>pipet</w:t>
      </w:r>
      <w:proofErr w:type="spellEnd"/>
      <w:r>
        <w:rPr>
          <w:rFonts w:ascii="Arial" w:hAnsi="Arial" w:cs="Arial"/>
        </w:rPr>
        <w:t>, eye dropper, or spatula into reagent bottles.</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Never taste, smell, or touch a chemical solution unless specifically to do so by your teacher.  Hazardous substances may not always be labeled.</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Report chemical spills of any type to your teacher immediately.</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In the event that your skin comes in contact with chemicals, rinse the area with running water and inform the teacher immediately.  Do not rub the affected area before washing.  Chemicals spilled over a large part of the body may require using the safety shower.  Flood the affected area for at least 5 minutes and remove all contaminated clothing if necessary.</w:t>
      </w:r>
    </w:p>
    <w:p w:rsidR="00294282" w:rsidRDefault="00294282">
      <w:pPr>
        <w:numPr>
          <w:ilvl w:val="0"/>
          <w:numId w:val="3"/>
        </w:numPr>
        <w:tabs>
          <w:tab w:val="clear" w:pos="720"/>
          <w:tab w:val="num" w:pos="180"/>
        </w:tabs>
        <w:ind w:left="180" w:hanging="180"/>
        <w:jc w:val="both"/>
        <w:rPr>
          <w:rFonts w:ascii="Arial" w:hAnsi="Arial" w:cs="Arial"/>
        </w:rPr>
      </w:pPr>
      <w:r>
        <w:rPr>
          <w:rFonts w:ascii="Arial" w:hAnsi="Arial" w:cs="Arial"/>
        </w:rPr>
        <w:t>In the event that a chemical substance contacts your eye, wash the eye using the eyewash for a minimum of 15 minutes while holding your eye open.</w:t>
      </w:r>
    </w:p>
    <w:p w:rsidR="00294282" w:rsidRDefault="00294282">
      <w:pPr>
        <w:jc w:val="both"/>
        <w:rPr>
          <w:rFonts w:ascii="Arial" w:hAnsi="Arial" w:cs="Arial"/>
        </w:rPr>
      </w:pPr>
    </w:p>
    <w:p w:rsidR="00294282" w:rsidRDefault="00294282">
      <w:pPr>
        <w:jc w:val="both"/>
        <w:rPr>
          <w:rFonts w:ascii="Arial" w:hAnsi="Arial" w:cs="Arial"/>
        </w:rPr>
      </w:pPr>
    </w:p>
    <w:p w:rsidR="00294282" w:rsidRDefault="00294282">
      <w:pPr>
        <w:jc w:val="both"/>
        <w:rPr>
          <w:rFonts w:ascii="Arial" w:hAnsi="Arial" w:cs="Arial"/>
        </w:rPr>
      </w:pPr>
    </w:p>
    <w:p w:rsidR="00294282" w:rsidRDefault="00294282">
      <w:pPr>
        <w:jc w:val="both"/>
        <w:rPr>
          <w:rFonts w:ascii="Arial" w:hAnsi="Arial" w:cs="Arial"/>
        </w:rPr>
      </w:pPr>
      <w:r>
        <w:rPr>
          <w:rFonts w:ascii="Arial" w:hAnsi="Arial" w:cs="Arial"/>
        </w:rPr>
        <w:t>I have seen, read, and understand the items on both pages of this “Laboratory Safety Contract.”  I promise that I will abide by the contents of this contract.  I understand that safety is the first concern in the laboratory, and that violating any one or more items of this contract may result in the denial of my participation in laboratory activities as well as disciplinary action.</w:t>
      </w:r>
    </w:p>
    <w:p w:rsidR="00294282" w:rsidRDefault="00294282">
      <w:pPr>
        <w:jc w:val="both"/>
        <w:rPr>
          <w:rFonts w:ascii="Arial" w:hAnsi="Arial" w:cs="Arial"/>
        </w:rPr>
      </w:pPr>
    </w:p>
    <w:p w:rsidR="00294282" w:rsidRDefault="00294282">
      <w:pPr>
        <w:jc w:val="both"/>
        <w:rPr>
          <w:rFonts w:ascii="Arial" w:hAnsi="Arial" w:cs="Arial"/>
        </w:rPr>
      </w:pPr>
    </w:p>
    <w:p w:rsidR="00294282" w:rsidRDefault="00294282">
      <w:pPr>
        <w:jc w:val="both"/>
        <w:rPr>
          <w:rFonts w:ascii="Arial" w:hAnsi="Arial" w:cs="Arial"/>
        </w:rPr>
      </w:pPr>
      <w:r>
        <w:rPr>
          <w:rFonts w:ascii="Arial" w:hAnsi="Arial" w:cs="Arial"/>
        </w:rPr>
        <w:t xml:space="preserve">__________________________________________________ </w:t>
      </w:r>
      <w:r>
        <w:rPr>
          <w:rFonts w:ascii="Arial" w:hAnsi="Arial" w:cs="Arial"/>
        </w:rPr>
        <w:tab/>
        <w:t>__________</w:t>
      </w:r>
    </w:p>
    <w:p w:rsidR="00294282" w:rsidRDefault="00294282">
      <w:pPr>
        <w:jc w:val="both"/>
        <w:rPr>
          <w:rFonts w:ascii="Arial" w:hAnsi="Arial" w:cs="Arial"/>
          <w:sz w:val="16"/>
        </w:rPr>
      </w:pPr>
      <w:r>
        <w:rPr>
          <w:rFonts w:ascii="Arial" w:hAnsi="Arial" w:cs="Arial"/>
          <w:sz w:val="16"/>
        </w:rPr>
        <w:t>(Student 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(Date)</w:t>
      </w:r>
    </w:p>
    <w:p w:rsidR="00294282" w:rsidRDefault="00294282">
      <w:pPr>
        <w:jc w:val="both"/>
        <w:rPr>
          <w:rFonts w:ascii="Arial" w:hAnsi="Arial" w:cs="Arial"/>
        </w:rPr>
      </w:pPr>
    </w:p>
    <w:p w:rsidR="00294282" w:rsidRDefault="00294282">
      <w:pPr>
        <w:jc w:val="both"/>
        <w:rPr>
          <w:rFonts w:ascii="Arial" w:hAnsi="Arial" w:cs="Arial"/>
        </w:rPr>
      </w:pPr>
      <w:r>
        <w:rPr>
          <w:rFonts w:ascii="Arial" w:hAnsi="Arial" w:cs="Arial"/>
        </w:rPr>
        <w:t>________________________________________________________________</w:t>
      </w:r>
    </w:p>
    <w:p w:rsidR="00294282" w:rsidRDefault="00294282">
      <w:pPr>
        <w:jc w:val="both"/>
        <w:rPr>
          <w:rFonts w:ascii="Arial" w:hAnsi="Arial" w:cs="Arial"/>
          <w:sz w:val="16"/>
        </w:rPr>
      </w:pPr>
      <w:r>
        <w:rPr>
          <w:rFonts w:ascii="Arial" w:hAnsi="Arial" w:cs="Arial"/>
          <w:sz w:val="16"/>
        </w:rPr>
        <w:t>(Course)</w:t>
      </w:r>
    </w:p>
    <w:p w:rsidR="00294282" w:rsidRDefault="00294282">
      <w:pPr>
        <w:jc w:val="both"/>
        <w:rPr>
          <w:rFonts w:ascii="Arial" w:hAnsi="Arial" w:cs="Arial"/>
        </w:rPr>
      </w:pPr>
    </w:p>
    <w:p w:rsidR="00294282" w:rsidRDefault="00294282">
      <w:pPr>
        <w:jc w:val="both"/>
        <w:rPr>
          <w:rFonts w:ascii="Arial" w:hAnsi="Arial" w:cs="Arial"/>
        </w:rPr>
      </w:pPr>
      <w:r>
        <w:rPr>
          <w:rFonts w:ascii="Arial" w:hAnsi="Arial" w:cs="Arial"/>
        </w:rPr>
        <w:t>________________________________________________________________</w:t>
      </w:r>
    </w:p>
    <w:p w:rsidR="00294282" w:rsidRDefault="00294282">
      <w:pPr>
        <w:jc w:val="both"/>
        <w:rPr>
          <w:rFonts w:ascii="Arial" w:hAnsi="Arial" w:cs="Arial"/>
          <w:sz w:val="16"/>
        </w:rPr>
      </w:pPr>
      <w:r>
        <w:rPr>
          <w:rFonts w:ascii="Arial" w:hAnsi="Arial" w:cs="Arial"/>
          <w:sz w:val="16"/>
        </w:rPr>
        <w:t>(Teacher Name)</w:t>
      </w:r>
    </w:p>
    <w:p w:rsidR="00294282" w:rsidRDefault="00294282">
      <w:pPr>
        <w:jc w:val="both"/>
        <w:rPr>
          <w:rFonts w:ascii="Arial" w:hAnsi="Arial" w:cs="Arial"/>
        </w:rPr>
      </w:pPr>
    </w:p>
    <w:p w:rsidR="00294282" w:rsidRDefault="00294282">
      <w:pPr>
        <w:jc w:val="both"/>
        <w:rPr>
          <w:rFonts w:ascii="Arial" w:hAnsi="Arial" w:cs="Arial"/>
        </w:rPr>
      </w:pPr>
      <w:r>
        <w:rPr>
          <w:rFonts w:ascii="Arial" w:hAnsi="Arial" w:cs="Arial"/>
        </w:rPr>
        <w:t xml:space="preserve">__________________________________________________  </w:t>
      </w:r>
      <w:r>
        <w:rPr>
          <w:rFonts w:ascii="Arial" w:hAnsi="Arial" w:cs="Arial"/>
        </w:rPr>
        <w:tab/>
        <w:t>__________</w:t>
      </w:r>
    </w:p>
    <w:p w:rsidR="00294282" w:rsidRDefault="00294282">
      <w:pPr>
        <w:jc w:val="both"/>
        <w:rPr>
          <w:rFonts w:ascii="Arial" w:hAnsi="Arial" w:cs="Arial"/>
          <w:sz w:val="16"/>
        </w:rPr>
      </w:pPr>
      <w:r>
        <w:rPr>
          <w:rFonts w:ascii="Arial" w:hAnsi="Arial" w:cs="Arial"/>
          <w:sz w:val="16"/>
        </w:rPr>
        <w:t>(Parent or Guardian 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(Date)</w:t>
      </w:r>
    </w:p>
    <w:sectPr w:rsidR="00294282" w:rsidSect="00DC113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692" w:rsidRDefault="00FC5692">
      <w:r>
        <w:separator/>
      </w:r>
    </w:p>
  </w:endnote>
  <w:endnote w:type="continuationSeparator" w:id="1">
    <w:p w:rsidR="00FC5692" w:rsidRDefault="00FC56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82" w:rsidRDefault="00DC113E">
    <w:pPr>
      <w:pStyle w:val="Footer"/>
      <w:framePr w:wrap="around" w:vAnchor="text" w:hAnchor="margin" w:xAlign="center" w:y="1"/>
      <w:rPr>
        <w:rStyle w:val="PageNumber"/>
      </w:rPr>
    </w:pPr>
    <w:r>
      <w:rPr>
        <w:rStyle w:val="PageNumber"/>
      </w:rPr>
      <w:fldChar w:fldCharType="begin"/>
    </w:r>
    <w:r w:rsidR="00294282">
      <w:rPr>
        <w:rStyle w:val="PageNumber"/>
      </w:rPr>
      <w:instrText xml:space="preserve">PAGE  </w:instrText>
    </w:r>
    <w:r>
      <w:rPr>
        <w:rStyle w:val="PageNumber"/>
      </w:rPr>
      <w:fldChar w:fldCharType="end"/>
    </w:r>
  </w:p>
  <w:p w:rsidR="00294282" w:rsidRDefault="00294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82" w:rsidRDefault="00DC113E">
    <w:pPr>
      <w:pStyle w:val="Footer"/>
      <w:framePr w:wrap="around" w:vAnchor="text" w:hAnchor="margin" w:xAlign="center" w:y="1"/>
      <w:rPr>
        <w:rStyle w:val="PageNumber"/>
      </w:rPr>
    </w:pPr>
    <w:r>
      <w:rPr>
        <w:rStyle w:val="PageNumber"/>
      </w:rPr>
      <w:fldChar w:fldCharType="begin"/>
    </w:r>
    <w:r w:rsidR="00294282">
      <w:rPr>
        <w:rStyle w:val="PageNumber"/>
      </w:rPr>
      <w:instrText xml:space="preserve">PAGE  </w:instrText>
    </w:r>
    <w:r>
      <w:rPr>
        <w:rStyle w:val="PageNumber"/>
      </w:rPr>
      <w:fldChar w:fldCharType="separate"/>
    </w:r>
    <w:r w:rsidR="005D7B30">
      <w:rPr>
        <w:rStyle w:val="PageNumber"/>
        <w:noProof/>
      </w:rPr>
      <w:t>1</w:t>
    </w:r>
    <w:r>
      <w:rPr>
        <w:rStyle w:val="PageNumber"/>
      </w:rPr>
      <w:fldChar w:fldCharType="end"/>
    </w:r>
  </w:p>
  <w:p w:rsidR="00294282" w:rsidRDefault="00294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692" w:rsidRDefault="00FC5692">
      <w:r>
        <w:separator/>
      </w:r>
    </w:p>
  </w:footnote>
  <w:footnote w:type="continuationSeparator" w:id="1">
    <w:p w:rsidR="00FC5692" w:rsidRDefault="00FC5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51F0A"/>
    <w:multiLevelType w:val="hybridMultilevel"/>
    <w:tmpl w:val="17CA1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C85FBD"/>
    <w:multiLevelType w:val="hybridMultilevel"/>
    <w:tmpl w:val="52F84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FB6B56"/>
    <w:multiLevelType w:val="hybridMultilevel"/>
    <w:tmpl w:val="018A4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65B"/>
    <w:rsid w:val="001929A4"/>
    <w:rsid w:val="001B6D7A"/>
    <w:rsid w:val="00294282"/>
    <w:rsid w:val="0058665B"/>
    <w:rsid w:val="005D7B30"/>
    <w:rsid w:val="00A20FD9"/>
    <w:rsid w:val="00A95305"/>
    <w:rsid w:val="00DC113E"/>
    <w:rsid w:val="00DE75F4"/>
    <w:rsid w:val="00E712B9"/>
    <w:rsid w:val="00FC56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3E"/>
    <w:rPr>
      <w:rFonts w:ascii="Batang" w:hAnsi="Batang"/>
      <w:sz w:val="24"/>
      <w:szCs w:val="24"/>
    </w:rPr>
  </w:style>
  <w:style w:type="paragraph" w:styleId="Heading1">
    <w:name w:val="heading 1"/>
    <w:basedOn w:val="Normal"/>
    <w:next w:val="Normal"/>
    <w:qFormat/>
    <w:rsid w:val="00DC113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113E"/>
    <w:pPr>
      <w:jc w:val="center"/>
    </w:pPr>
    <w:rPr>
      <w:rFonts w:ascii="Arial" w:hAnsi="Arial" w:cs="Arial"/>
      <w:b/>
      <w:bCs/>
      <w:sz w:val="28"/>
    </w:rPr>
  </w:style>
  <w:style w:type="paragraph" w:styleId="Subtitle">
    <w:name w:val="Subtitle"/>
    <w:basedOn w:val="Normal"/>
    <w:qFormat/>
    <w:rsid w:val="00DC113E"/>
    <w:pPr>
      <w:jc w:val="center"/>
    </w:pPr>
    <w:rPr>
      <w:rFonts w:ascii="Arial" w:hAnsi="Arial" w:cs="Arial"/>
      <w:b/>
      <w:bCs/>
      <w:sz w:val="32"/>
    </w:rPr>
  </w:style>
  <w:style w:type="paragraph" w:styleId="Footer">
    <w:name w:val="footer"/>
    <w:basedOn w:val="Normal"/>
    <w:semiHidden/>
    <w:rsid w:val="00DC113E"/>
    <w:pPr>
      <w:tabs>
        <w:tab w:val="center" w:pos="4320"/>
        <w:tab w:val="right" w:pos="8640"/>
      </w:tabs>
    </w:pPr>
  </w:style>
  <w:style w:type="character" w:styleId="PageNumber">
    <w:name w:val="page number"/>
    <w:basedOn w:val="DefaultParagraphFont"/>
    <w:semiHidden/>
    <w:rsid w:val="00DC113E"/>
  </w:style>
  <w:style w:type="paragraph" w:styleId="BalloonText">
    <w:name w:val="Balloon Text"/>
    <w:basedOn w:val="Normal"/>
    <w:link w:val="BalloonTextChar"/>
    <w:uiPriority w:val="99"/>
    <w:semiHidden/>
    <w:unhideWhenUsed/>
    <w:rsid w:val="00DE75F4"/>
    <w:rPr>
      <w:rFonts w:ascii="Tahoma" w:hAnsi="Tahoma" w:cs="Tahoma"/>
      <w:sz w:val="16"/>
      <w:szCs w:val="16"/>
    </w:rPr>
  </w:style>
  <w:style w:type="character" w:customStyle="1" w:styleId="BalloonTextChar">
    <w:name w:val="Balloon Text Char"/>
    <w:basedOn w:val="DefaultParagraphFont"/>
    <w:link w:val="BalloonText"/>
    <w:uiPriority w:val="99"/>
    <w:semiHidden/>
    <w:rsid w:val="00DE7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Jackson Memorial High School</vt:lpstr>
    </vt:vector>
  </TitlesOfParts>
  <Company>Jackson Board of Education</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Memorial High School</dc:title>
  <dc:creator>Jackson Twp. Schools</dc:creator>
  <cp:lastModifiedBy>Regas, George</cp:lastModifiedBy>
  <cp:revision>3</cp:revision>
  <cp:lastPrinted>2009-09-14T18:15:00Z</cp:lastPrinted>
  <dcterms:created xsi:type="dcterms:W3CDTF">2009-09-15T00:28:00Z</dcterms:created>
  <dcterms:modified xsi:type="dcterms:W3CDTF">2012-01-25T13:30:00Z</dcterms:modified>
</cp:coreProperties>
</file>